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5B4BDB"/>
          <w:sz w:val="18"/>
          <w:szCs w:val="18"/>
        </w:rPr>
        <w:t xml:space="preserve">VIBE CODING CEDIA 2026 · MÓDULO 5 · LECCIÓN R5.3</w:t>
      </w:r>
    </w:p>
    <w:p>
      <w:pPr>
        <w:spacing w:after="120"/>
      </w:pPr>
      <w:r>
        <w:rPr>
          <w:rFonts w:ascii="Georgia" w:cs="Georgia" w:eastAsia="Georgia" w:hAnsi="Georgia"/>
          <w:b/>
          <w:bCs/>
          <w:color w:val="0B1020"/>
          <w:sz w:val="40"/>
          <w:szCs w:val="40"/>
        </w:rPr>
        <w:t xml:space="preserve">Nota metodológica: Ruta PRISMA</w:t>
      </w:r>
    </w:p>
    <w:p>
      <w:pPr>
        <w:spacing w:after="120"/>
      </w:pPr>
      <w:r>
        <w:rPr>
          <w:rFonts w:ascii="Calibri" w:cs="Calibri" w:eastAsia="Calibri" w:hAnsi="Calibri"/>
          <w:b/>
          <w:bCs/>
          <w:sz w:val="22"/>
          <w:szCs w:val="22"/>
        </w:rPr>
        <w:t xml:space="preserve">Subgrupo: </w:t>
      </w:r>
      <w:r>
        <w:rPr>
          <w:rFonts w:ascii="Calibri" w:cs="Calibri" w:eastAsia="Calibri" w:hAnsi="Calibri"/>
          <w:sz w:val="22"/>
          <w:szCs w:val="22"/>
        </w:rPr>
        <w:t xml:space="preserve">Daniela Fernández (UTE, Medicina Veterinaria) · José Romero (UTPL, Educación). </w:t>
      </w:r>
      <w:r>
        <w:rPr>
          <w:rFonts w:ascii="Calibri" w:cs="Calibri" w:eastAsia="Calibri" w:hAnsi="Calibri"/>
          <w:b/>
          <w:bCs/>
          <w:sz w:val="22"/>
          <w:szCs w:val="22"/>
        </w:rPr>
        <w:t xml:space="preserve">Registros: </w:t>
      </w:r>
      <w:r>
        <w:rPr>
          <w:rFonts w:ascii="Calibri" w:cs="Calibri" w:eastAsia="Calibri" w:hAnsi="Calibri"/>
          <w:sz w:val="22"/>
          <w:szCs w:val="22"/>
        </w:rPr>
        <w:t xml:space="preserve">VC-2026-012 (Daniela Fernández) y VC-2026-027 (José Romero).</w:t>
      </w:r>
    </w:p>
    <w:p>
      <w:pPr>
        <w:spacing w:after="120"/>
      </w:pPr>
      <w:r>
        <w:rPr>
          <w:rFonts w:ascii="Calibri" w:cs="Calibri" w:eastAsia="Calibri" w:hAnsi="Calibri"/>
          <w:b/>
          <w:bCs/>
          <w:sz w:val="22"/>
          <w:szCs w:val="22"/>
        </w:rPr>
        <w:t xml:space="preserve">Guía de proyecto: </w:t>
      </w:r>
      <w:r>
        <w:rPr>
          <w:rFonts w:ascii="Calibri" w:cs="Calibri" w:eastAsia="Calibri" w:hAnsi="Calibri"/>
          <w:sz w:val="22"/>
          <w:szCs w:val="22"/>
        </w:rPr>
        <w:t xml:space="preserve">10. </w:t>
      </w:r>
      <w:r>
        <w:rPr>
          <w:rFonts w:ascii="Calibri" w:cs="Calibri" w:eastAsia="Calibri" w:hAnsi="Calibri"/>
          <w:b/>
          <w:bCs/>
          <w:sz w:val="22"/>
          <w:szCs w:val="22"/>
        </w:rPr>
        <w:t xml:space="preserve">Fecha de esta versión: </w:t>
      </w:r>
      <w:r>
        <w:rPr>
          <w:rFonts w:ascii="Calibri" w:cs="Calibri" w:eastAsia="Calibri" w:hAnsi="Calibri"/>
          <w:sz w:val="22"/>
          <w:szCs w:val="22"/>
        </w:rPr>
        <w:t xml:space="preserve">13 de octubre de 2026. </w:t>
      </w:r>
      <w:r>
        <w:rPr>
          <w:rFonts w:ascii="Calibri" w:cs="Calibri" w:eastAsia="Calibri" w:hAnsi="Calibri"/>
          <w:b/>
          <w:bCs/>
          <w:sz w:val="22"/>
          <w:szCs w:val="22"/>
        </w:rPr>
        <w:t xml:space="preserve">Enlace: </w:t>
      </w:r>
      <w:r>
        <w:rPr>
          <w:rFonts w:ascii="Calibri" w:cs="Calibri" w:eastAsia="Calibri" w:hAnsi="Calibri"/>
          <w:sz w:val="22"/>
          <w:szCs w:val="22"/>
        </w:rPr>
        <w:t xml:space="preserve">https://joesystemas.github.io/ruta-prisma/</w:t>
      </w:r>
    </w:p>
    <w:p>
      <w:pPr>
        <w:spacing w:after="120"/>
      </w:pPr>
      <w:r>
        <w:rPr>
          <w:rFonts w:ascii="Calibri" w:cs="Calibri" w:eastAsia="Calibri" w:hAnsi="Calibri"/>
          <w:i/>
          <w:iCs/>
          <w:color w:val="5B6373"/>
          <w:sz w:val="22"/>
          <w:szCs w:val="22"/>
        </w:rPr>
        <w:t xml:space="preserve">Esta nota permite que otra persona comprenda qué hace la herramienta, cómo se comprobó y qué hacer si cambia o falla. Lo que todavía no existe aparece marcado como pendiente.</w:t>
      </w:r>
    </w:p>
    <w:p>
      <w:pPr>
        <w:pStyle w:val="Heading1"/>
        <w:spacing w:after="120" w:before="280"/>
      </w:pPr>
      <w:r>
        <w:rPr>
          <w:rFonts w:ascii="Georgia" w:cs="Georgia" w:eastAsia="Georgia" w:hAnsi="Georgia"/>
          <w:b/>
          <w:bCs/>
          <w:color w:val="0B1020"/>
          <w:sz w:val="28"/>
          <w:szCs w:val="28"/>
        </w:rPr>
        <w:t xml:space="preserve">1. Propósito y límite</w:t>
      </w:r>
    </w:p>
    <w:p>
      <w:pPr>
        <w:spacing w:after="120"/>
      </w:pPr>
      <w:r>
        <w:rPr>
          <w:rFonts w:ascii="Calibri" w:cs="Calibri" w:eastAsia="Calibri" w:hAnsi="Calibri"/>
          <w:b/>
          <w:bCs/>
          <w:sz w:val="22"/>
          <w:szCs w:val="22"/>
        </w:rPr>
        <w:t xml:space="preserve">Qué hace. </w:t>
      </w:r>
      <w:r>
        <w:rPr>
          <w:rFonts w:ascii="Calibri" w:cs="Calibri" w:eastAsia="Calibri" w:hAnsi="Calibri"/>
          <w:sz w:val="22"/>
          <w:szCs w:val="22"/>
        </w:rPr>
        <w:t xml:space="preserve">Ruta PRISMA es un entorno web de una sola página que acompaña una revisión sistemática según la declaración PRISMA 2020. Organiza el trabajo en 12 fases agrupadas en cinco momentos: planificar, identificar, cribar, incluir y sintetizar, e informar. Funciona en español, inglés y kichwa.</w:t>
      </w:r>
    </w:p>
    <w:p>
      <w:pPr>
        <w:pStyle w:val="ListParagraph"/>
        <w:numPr>
          <w:ilvl w:val="0"/>
          <w:numId w:val="2"/>
        </w:numPr>
        <w:spacing w:after="80"/>
      </w:pPr>
      <w:r>
        <w:rPr>
          <w:rFonts w:ascii="Calibri" w:cs="Calibri" w:eastAsia="Calibri" w:hAnsi="Calibri"/>
          <w:sz w:val="22"/>
          <w:szCs w:val="22"/>
        </w:rPr>
        <w:t xml:space="preserve">Formula la pregunta con PICO, PICo, PEO, SPIDER o PCC y registra el protocolo antes del cribado.</w:t>
      </w:r>
    </w:p>
    <w:p>
      <w:pPr>
        <w:pStyle w:val="ListParagraph"/>
        <w:numPr>
          <w:ilvl w:val="0"/>
          <w:numId w:val="2"/>
        </w:numPr>
        <w:spacing w:after="80"/>
      </w:pPr>
      <w:r>
        <w:rPr>
          <w:rFonts w:ascii="Calibri" w:cs="Calibri" w:eastAsia="Calibri" w:hAnsi="Calibri"/>
          <w:sz w:val="22"/>
          <w:szCs w:val="22"/>
        </w:rPr>
        <w:t xml:space="preserve">Importa registros en RIS, BibTeX, CSV o JSON, y consulta por API OpenAlex, Crossref, DOAJ, ERIC, Europe PMC y Semantic Scholar.</w:t>
      </w:r>
    </w:p>
    <w:p>
      <w:pPr>
        <w:pStyle w:val="ListParagraph"/>
        <w:numPr>
          <w:ilvl w:val="0"/>
          <w:numId w:val="2"/>
        </w:numPr>
        <w:spacing w:after="80"/>
      </w:pPr>
      <w:r>
        <w:rPr>
          <w:rFonts w:ascii="Calibri" w:cs="Calibri" w:eastAsia="Calibri" w:hAnsi="Calibri"/>
          <w:sz w:val="22"/>
          <w:szCs w:val="22"/>
        </w:rPr>
        <w:t xml:space="preserve">Marca duplicados, lleva el embudo PRISMA y gestiona el cribado con dos revisores y consenso, con el kappa de Cohen.</w:t>
      </w:r>
    </w:p>
    <w:p>
      <w:pPr>
        <w:pStyle w:val="ListParagraph"/>
        <w:numPr>
          <w:ilvl w:val="0"/>
          <w:numId w:val="2"/>
        </w:numPr>
        <w:spacing w:after="80"/>
      </w:pPr>
      <w:r>
        <w:rPr>
          <w:rFonts w:ascii="Calibri" w:cs="Calibri" w:eastAsia="Calibri" w:hAnsi="Calibri"/>
          <w:sz w:val="22"/>
          <w:szCs w:val="22"/>
        </w:rPr>
        <w:t xml:space="preserve">Exporta un libro de Excel de cribado, el diagrama de flujo, la lista de los 27 ítems y un informe PDF.</w:t>
      </w:r>
    </w:p>
    <w:p>
      <w:pPr>
        <w:pStyle w:val="ListParagraph"/>
        <w:numPr>
          <w:ilvl w:val="0"/>
          <w:numId w:val="2"/>
        </w:numPr>
        <w:spacing w:after="80"/>
      </w:pPr>
      <w:r>
        <w:rPr>
          <w:rFonts w:ascii="Calibri" w:cs="Calibri" w:eastAsia="Calibri" w:hAnsi="Calibri"/>
          <w:sz w:val="22"/>
          <w:szCs w:val="22"/>
        </w:rPr>
        <w:t xml:space="preserve">Incluye un tutor con IA y una sugerencia de cribado. Ambos usan Claude cuando la página se abre como artefacto en claude.ai.</w:t>
      </w:r>
    </w:p>
    <w:p>
      <w:pPr>
        <w:spacing w:after="120"/>
      </w:pPr>
      <w:r>
        <w:rPr>
          <w:rFonts w:ascii="Calibri" w:cs="Calibri" w:eastAsia="Calibri" w:hAnsi="Calibri"/>
          <w:b/>
          <w:bCs/>
          <w:sz w:val="22"/>
          <w:szCs w:val="22"/>
        </w:rPr>
        <w:t xml:space="preserve">Hasta dónde llega. </w:t>
      </w:r>
      <w:r>
        <w:rPr>
          <w:rFonts w:ascii="Calibri" w:cs="Calibri" w:eastAsia="Calibri" w:hAnsi="Calibri"/>
          <w:sz w:val="22"/>
          <w:szCs w:val="22"/>
        </w:rPr>
        <w:t xml:space="preserve">La herramienta no decide la inclusión de ningún estudio: la sugerencia de la IA es apoyo y la decisión la registra una persona. No reemplaza el juicio metodológico de los revisores ni la lectura de los textos. En la versión descargada fuera de Claude el tutor funciona sin IA. Los proyectos se guardan en el navegador o en la cuenta de Claude, no en un servidor propio.</w:t>
      </w:r>
    </w:p>
    <w:p>
      <w:pPr>
        <w:pStyle w:val="Heading1"/>
        <w:spacing w:after="120" w:before="280"/>
      </w:pPr>
      <w:r>
        <w:rPr>
          <w:rFonts w:ascii="Georgia" w:cs="Georgia" w:eastAsia="Georgia" w:hAnsi="Georgia"/>
          <w:b/>
          <w:bCs/>
          <w:color w:val="0B1020"/>
          <w:sz w:val="28"/>
          <w:szCs w:val="28"/>
        </w:rPr>
        <w:t xml:space="preserve">2. Recorrido revisable</w:t>
      </w:r>
    </w:p>
    <w:p>
      <w:pPr>
        <w:spacing w:after="120"/>
      </w:pPr>
      <w:r>
        <w:rPr>
          <w:rFonts w:ascii="Calibri" w:cs="Calibri" w:eastAsia="Calibri" w:hAnsi="Calibri"/>
          <w:sz w:val="22"/>
          <w:szCs w:val="22"/>
        </w:rPr>
        <w:t xml:space="preserve">Cada fila resume una parte comprobable: qué entra, qué regla se aplica, qué sale y qué lo respalda. Las pruebas usaron datos 100 % sintéticos: autores, títulos y DOI ficticios, sin datos personales.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50"/>
        <w:gridCol w:w="2000"/>
        <w:gridCol w:w="2000"/>
        <w:gridCol w:w="2310"/>
        <w:gridCol w:w="1800"/>
      </w:tblGrid>
      <w:tr>
        <w:trPr>
          <w:tblHeader/>
        </w:trPr>
        <w:tc>
          <w:tcPr>
            <w:tcW w:type="dxa" w:w="1250"/>
            <w:shd w:fill="0D9488" w:color="auto" w:val="clear"/>
            <w:tcMar>
              <w:top w:type="dxa" w:w="60"/>
              <w:left w:type="dxa" w:w="100"/>
              <w:bottom w:type="dxa" w:w="60"/>
              <w:right w:type="dxa" w:w="100"/>
            </w:tcMar>
          </w:tcPr>
          <w:p>
            <w:r>
              <w:rPr>
                <w:rFonts w:ascii="Calibri" w:cs="Calibri" w:eastAsia="Calibri" w:hAnsi="Calibri"/>
                <w:b/>
                <w:bCs/>
                <w:color w:val="FFFFFF"/>
                <w:sz w:val="19"/>
                <w:szCs w:val="19"/>
              </w:rPr>
              <w:t xml:space="preserve">Parte</w:t>
            </w:r>
          </w:p>
        </w:tc>
        <w:tc>
          <w:tcPr>
            <w:tcW w:type="dxa" w:w="2000"/>
            <w:shd w:fill="0D9488" w:color="auto" w:val="clear"/>
            <w:tcMar>
              <w:top w:type="dxa" w:w="60"/>
              <w:left w:type="dxa" w:w="100"/>
              <w:bottom w:type="dxa" w:w="60"/>
              <w:right w:type="dxa" w:w="100"/>
            </w:tcMar>
          </w:tcPr>
          <w:p>
            <w:r>
              <w:rPr>
                <w:rFonts w:ascii="Calibri" w:cs="Calibri" w:eastAsia="Calibri" w:hAnsi="Calibri"/>
                <w:b/>
                <w:bCs/>
                <w:color w:val="FFFFFF"/>
                <w:sz w:val="19"/>
                <w:szCs w:val="19"/>
              </w:rPr>
              <w:t xml:space="preserve">Entrada</w:t>
            </w:r>
          </w:p>
        </w:tc>
        <w:tc>
          <w:tcPr>
            <w:tcW w:type="dxa" w:w="2000"/>
            <w:shd w:fill="0D9488" w:color="auto" w:val="clear"/>
            <w:tcMar>
              <w:top w:type="dxa" w:w="60"/>
              <w:left w:type="dxa" w:w="100"/>
              <w:bottom w:type="dxa" w:w="60"/>
              <w:right w:type="dxa" w:w="100"/>
            </w:tcMar>
          </w:tcPr>
          <w:p>
            <w:r>
              <w:rPr>
                <w:rFonts w:ascii="Calibri" w:cs="Calibri" w:eastAsia="Calibri" w:hAnsi="Calibri"/>
                <w:b/>
                <w:bCs/>
                <w:color w:val="FFFFFF"/>
                <w:sz w:val="19"/>
                <w:szCs w:val="19"/>
              </w:rPr>
              <w:t xml:space="preserve">Regla aplicada</w:t>
            </w:r>
          </w:p>
        </w:tc>
        <w:tc>
          <w:tcPr>
            <w:tcW w:type="dxa" w:w="2310"/>
            <w:shd w:fill="0D9488" w:color="auto" w:val="clear"/>
            <w:tcMar>
              <w:top w:type="dxa" w:w="60"/>
              <w:left w:type="dxa" w:w="100"/>
              <w:bottom w:type="dxa" w:w="60"/>
              <w:right w:type="dxa" w:w="100"/>
            </w:tcMar>
          </w:tcPr>
          <w:p>
            <w:r>
              <w:rPr>
                <w:rFonts w:ascii="Calibri" w:cs="Calibri" w:eastAsia="Calibri" w:hAnsi="Calibri"/>
                <w:b/>
                <w:bCs/>
                <w:color w:val="FFFFFF"/>
                <w:sz w:val="19"/>
                <w:szCs w:val="19"/>
              </w:rPr>
              <w:t xml:space="preserve">Resultado</w:t>
            </w:r>
          </w:p>
        </w:tc>
        <w:tc>
          <w:tcPr>
            <w:tcW w:type="dxa" w:w="1800"/>
            <w:shd w:fill="0D9488" w:color="auto" w:val="clear"/>
            <w:tcMar>
              <w:top w:type="dxa" w:w="60"/>
              <w:left w:type="dxa" w:w="100"/>
              <w:bottom w:type="dxa" w:w="60"/>
              <w:right w:type="dxa" w:w="100"/>
            </w:tcMar>
          </w:tcPr>
          <w:p>
            <w:r>
              <w:rPr>
                <w:rFonts w:ascii="Calibri" w:cs="Calibri" w:eastAsia="Calibri" w:hAnsi="Calibri"/>
                <w:b/>
                <w:bCs/>
                <w:color w:val="FFFFFF"/>
                <w:sz w:val="19"/>
                <w:szCs w:val="19"/>
              </w:rPr>
              <w:t xml:space="preserve">Evidencia</w:t>
            </w:r>
          </w:p>
        </w:tc>
      </w:tr>
      <w:tr>
        <w:trPr>
          <w:cantSplit/>
        </w:trPr>
        <w:tc>
          <w:tcPr>
            <w:tcW w:type="dxa" w:w="1250"/>
            <w:tcMar>
              <w:top w:type="dxa" w:w="60"/>
              <w:left w:type="dxa" w:w="100"/>
              <w:bottom w:type="dxa" w:w="60"/>
              <w:right w:type="dxa" w:w="100"/>
            </w:tcMar>
          </w:tcPr>
          <w:p>
            <w:r>
              <w:rPr>
                <w:rFonts w:ascii="Calibri" w:cs="Calibri" w:eastAsia="Calibri" w:hAnsi="Calibri"/>
                <w:b w:val="false"/>
                <w:bCs w:val="false"/>
                <w:color w:val="1F2533"/>
                <w:sz w:val="19"/>
                <w:szCs w:val="19"/>
              </w:rPr>
              <w:t xml:space="preserve">Duplicados</w:t>
            </w:r>
          </w:p>
        </w:tc>
        <w:tc>
          <w:tcPr>
            <w:tcW w:type="dxa" w:w="2000"/>
            <w:tcMar>
              <w:top w:type="dxa" w:w="60"/>
              <w:left w:type="dxa" w:w="100"/>
              <w:bottom w:type="dxa" w:w="60"/>
              <w:right w:type="dxa" w:w="100"/>
            </w:tcMar>
          </w:tcPr>
          <w:p>
            <w:r>
              <w:rPr>
                <w:rFonts w:ascii="Calibri" w:cs="Calibri" w:eastAsia="Calibri" w:hAnsi="Calibri"/>
                <w:b w:val="false"/>
                <w:bCs w:val="false"/>
                <w:color w:val="1F2533"/>
                <w:sz w:val="19"/>
                <w:szCs w:val="19"/>
              </w:rPr>
              <w:t xml:space="preserve">60 registros en dos archivos RIS (35 + 25), con 10 duplicados plantados y 2 estudios distintos con el mismo título</w:t>
            </w:r>
          </w:p>
        </w:tc>
        <w:tc>
          <w:tcPr>
            <w:tcW w:type="dxa" w:w="2000"/>
            <w:tcMar>
              <w:top w:type="dxa" w:w="60"/>
              <w:left w:type="dxa" w:w="100"/>
              <w:bottom w:type="dxa" w:w="60"/>
              <w:right w:type="dxa" w:w="100"/>
            </w:tcMar>
          </w:tcPr>
          <w:p>
            <w:r>
              <w:rPr>
                <w:rFonts w:ascii="Calibri" w:cs="Calibri" w:eastAsia="Calibri" w:hAnsi="Calibri"/>
                <w:b w:val="false"/>
                <w:bCs w:val="false"/>
                <w:color w:val="1F2533"/>
                <w:sz w:val="19"/>
                <w:szCs w:val="19"/>
              </w:rPr>
              <w:t xml:space="preserve">Coincide el DOI normalizado, o el título normalizado (sin tildes, mayúsculas ni puntuación) junto con el año</w:t>
            </w:r>
          </w:p>
        </w:tc>
        <w:tc>
          <w:tcPr>
            <w:tcW w:type="dxa" w:w="2310"/>
            <w:tcMar>
              <w:top w:type="dxa" w:w="60"/>
              <w:left w:type="dxa" w:w="100"/>
              <w:bottom w:type="dxa" w:w="60"/>
              <w:right w:type="dxa" w:w="100"/>
            </w:tcMar>
          </w:tcPr>
          <w:p>
            <w:r>
              <w:rPr>
                <w:rFonts w:ascii="Calibri" w:cs="Calibri" w:eastAsia="Calibri" w:hAnsi="Calibri"/>
                <w:b w:val="false"/>
                <w:bCs w:val="false"/>
                <w:color w:val="1F2533"/>
                <w:sz w:val="19"/>
                <w:szCs w:val="19"/>
              </w:rPr>
              <w:t xml:space="preserve">8 de 10 duplicados detectados; 0 falsos positivos. No detecta un preprint con otro año ni un título con error de tipeo</w:t>
            </w:r>
          </w:p>
        </w:tc>
        <w:tc>
          <w:tcPr>
            <w:tcW w:type="dxa" w:w="1800"/>
            <w:tcMar>
              <w:top w:type="dxa" w:w="60"/>
              <w:left w:type="dxa" w:w="100"/>
              <w:bottom w:type="dxa" w:w="60"/>
              <w:right w:type="dxa" w:w="100"/>
            </w:tcMar>
          </w:tcPr>
          <w:p>
            <w:r>
              <w:rPr>
                <w:rFonts w:ascii="Calibri" w:cs="Calibri" w:eastAsia="Calibri" w:hAnsi="Calibri"/>
                <w:b w:val="false"/>
                <w:bCs w:val="false"/>
                <w:color w:val="1F2533"/>
                <w:sz w:val="19"/>
                <w:szCs w:val="19"/>
              </w:rPr>
              <w:t xml:space="preserve">evidencia/Pruebas_Ruta_PRISMA_2026-10-10.md, prueba 1; datos/clave.json</w:t>
            </w:r>
          </w:p>
        </w:tc>
      </w:tr>
      <w:tr>
        <w:trPr>
          <w:cantSplit/>
        </w:trPr>
        <w:tc>
          <w:tcPr>
            <w:tcW w:type="dxa" w:w="1250"/>
            <w:tcMar>
              <w:top w:type="dxa" w:w="60"/>
              <w:left w:type="dxa" w:w="100"/>
              <w:bottom w:type="dxa" w:w="60"/>
              <w:right w:type="dxa" w:w="100"/>
            </w:tcMar>
          </w:tcPr>
          <w:p>
            <w:r>
              <w:rPr>
                <w:rFonts w:ascii="Calibri" w:cs="Calibri" w:eastAsia="Calibri" w:hAnsi="Calibri"/>
                <w:b w:val="false"/>
                <w:bCs w:val="false"/>
                <w:color w:val="1F2533"/>
                <w:sz w:val="19"/>
                <w:szCs w:val="19"/>
              </w:rPr>
              <w:t xml:space="preserve">Kappa de Cohen</w:t>
            </w:r>
          </w:p>
        </w:tc>
        <w:tc>
          <w:tcPr>
            <w:tcW w:type="dxa" w:w="2000"/>
            <w:tcMar>
              <w:top w:type="dxa" w:w="60"/>
              <w:left w:type="dxa" w:w="100"/>
              <w:bottom w:type="dxa" w:w="60"/>
              <w:right w:type="dxa" w:w="100"/>
            </w:tcMar>
          </w:tcPr>
          <w:p>
            <w:r>
              <w:rPr>
                <w:rFonts w:ascii="Calibri" w:cs="Calibri" w:eastAsia="Calibri" w:hAnsi="Calibri"/>
                <w:b w:val="false"/>
                <w:bCs w:val="false"/>
                <w:color w:val="1F2533"/>
                <w:sz w:val="19"/>
                <w:szCs w:val="19"/>
              </w:rPr>
              <w:t xml:space="preserve">52 registros con decisiones sintéticas de R1 y R2 en tres escenarios</w:t>
            </w:r>
          </w:p>
        </w:tc>
        <w:tc>
          <w:tcPr>
            <w:tcW w:type="dxa" w:w="2000"/>
            <w:tcMar>
              <w:top w:type="dxa" w:w="60"/>
              <w:left w:type="dxa" w:w="100"/>
              <w:bottom w:type="dxa" w:w="60"/>
              <w:right w:type="dxa" w:w="100"/>
            </w:tcMar>
          </w:tcPr>
          <w:p>
            <w:r>
              <w:rPr>
                <w:rFonts w:ascii="Calibri" w:cs="Calibri" w:eastAsia="Calibri" w:hAnsi="Calibri"/>
                <w:b w:val="false"/>
                <w:bCs w:val="false"/>
                <w:color w:val="1F2533"/>
                <w:sz w:val="19"/>
                <w:szCs w:val="19"/>
              </w:rPr>
              <w:t xml:space="preserve">κ = (po − pe) / (1 − pe) sobre Incluir, Excluir y Duda</w:t>
            </w:r>
          </w:p>
        </w:tc>
        <w:tc>
          <w:tcPr>
            <w:tcW w:type="dxa" w:w="2310"/>
            <w:tcMar>
              <w:top w:type="dxa" w:w="60"/>
              <w:left w:type="dxa" w:w="100"/>
              <w:bottom w:type="dxa" w:w="60"/>
              <w:right w:type="dxa" w:w="100"/>
            </w:tcMar>
          </w:tcPr>
          <w:p>
            <w:r>
              <w:rPr>
                <w:rFonts w:ascii="Calibri" w:cs="Calibri" w:eastAsia="Calibri" w:hAnsi="Calibri"/>
                <w:b w:val="false"/>
                <w:bCs w:val="false"/>
                <w:color w:val="1F2533"/>
                <w:sz w:val="19"/>
                <w:szCs w:val="19"/>
              </w:rPr>
              <w:t xml:space="preserve">Coincidencia de la aplicación, la hoja «Kappa» del Excel y un cálculo independiente (scikit-learn 1.9.1) en 3 de 3 escenarios, a cuatro decimales: 0,8244; 0,5447; 0,0882</w:t>
            </w:r>
          </w:p>
        </w:tc>
        <w:tc>
          <w:tcPr>
            <w:tcW w:type="dxa" w:w="1800"/>
            <w:tcMar>
              <w:top w:type="dxa" w:w="60"/>
              <w:left w:type="dxa" w:w="100"/>
              <w:bottom w:type="dxa" w:w="60"/>
              <w:right w:type="dxa" w:w="100"/>
            </w:tcMar>
          </w:tcPr>
          <w:p>
            <w:r>
              <w:rPr>
                <w:rFonts w:ascii="Calibri" w:cs="Calibri" w:eastAsia="Calibri" w:hAnsi="Calibri"/>
                <w:b w:val="false"/>
                <w:bCs w:val="false"/>
                <w:color w:val="1F2533"/>
                <w:sz w:val="19"/>
                <w:szCs w:val="19"/>
              </w:rPr>
              <w:t xml:space="preserve">Prueba 2; datos/kappa_*.xlsx</w:t>
            </w:r>
          </w:p>
        </w:tc>
      </w:tr>
      <w:tr>
        <w:trPr>
          <w:cantSplit/>
        </w:trPr>
        <w:tc>
          <w:tcPr>
            <w:tcW w:type="dxa" w:w="1250"/>
            <w:tcMar>
              <w:top w:type="dxa" w:w="60"/>
              <w:left w:type="dxa" w:w="100"/>
              <w:bottom w:type="dxa" w:w="60"/>
              <w:right w:type="dxa" w:w="100"/>
            </w:tcMar>
          </w:tcPr>
          <w:p>
            <w:r>
              <w:rPr>
                <w:rFonts w:ascii="Calibri" w:cs="Calibri" w:eastAsia="Calibri" w:hAnsi="Calibri"/>
                <w:b w:val="false"/>
                <w:bCs w:val="false"/>
                <w:color w:val="1F2533"/>
                <w:sz w:val="19"/>
                <w:szCs w:val="19"/>
              </w:rPr>
              <w:t xml:space="preserve">Embudo PRISMA</w:t>
            </w:r>
          </w:p>
        </w:tc>
        <w:tc>
          <w:tcPr>
            <w:tcW w:type="dxa" w:w="2000"/>
            <w:tcMar>
              <w:top w:type="dxa" w:w="60"/>
              <w:left w:type="dxa" w:w="100"/>
              <w:bottom w:type="dxa" w:w="60"/>
              <w:right w:type="dxa" w:w="100"/>
            </w:tcMar>
          </w:tcPr>
          <w:p>
            <w:r>
              <w:rPr>
                <w:rFonts w:ascii="Calibri" w:cs="Calibri" w:eastAsia="Calibri" w:hAnsi="Calibri"/>
                <w:b w:val="false"/>
                <w:bCs w:val="false"/>
                <w:color w:val="1F2533"/>
                <w:sz w:val="19"/>
                <w:szCs w:val="19"/>
              </w:rPr>
              <w:t xml:space="preserve">Decisiones fijadas de antemano: 20 incluidos y 32 excluidos en cribado; 3 no recuperados, 9 excluidos y 8 informes incluidos (1 adicional) en texto completo</w:t>
            </w:r>
          </w:p>
        </w:tc>
        <w:tc>
          <w:tcPr>
            <w:tcW w:type="dxa" w:w="2000"/>
            <w:tcMar>
              <w:top w:type="dxa" w:w="60"/>
              <w:left w:type="dxa" w:w="100"/>
              <w:bottom w:type="dxa" w:w="60"/>
              <w:right w:type="dxa" w:w="100"/>
            </w:tcMar>
          </w:tcPr>
          <w:p>
            <w:r>
              <w:rPr>
                <w:rFonts w:ascii="Calibri" w:cs="Calibri" w:eastAsia="Calibri" w:hAnsi="Calibri"/>
                <w:b w:val="false"/>
                <w:bCs w:val="false"/>
                <w:color w:val="1F2533"/>
                <w:sz w:val="19"/>
                <w:szCs w:val="19"/>
              </w:rPr>
              <w:t xml:space="preserve">Conteos derivados de las decisiones registradas (consenso o, si falta, R1)</w:t>
            </w:r>
          </w:p>
        </w:tc>
        <w:tc>
          <w:tcPr>
            <w:tcW w:type="dxa" w:w="2310"/>
            <w:tcMar>
              <w:top w:type="dxa" w:w="60"/>
              <w:left w:type="dxa" w:w="100"/>
              <w:bottom w:type="dxa" w:w="60"/>
              <w:right w:type="dxa" w:w="100"/>
            </w:tcMar>
          </w:tcPr>
          <w:p>
            <w:r>
              <w:rPr>
                <w:rFonts w:ascii="Calibri" w:cs="Calibri" w:eastAsia="Calibri" w:hAnsi="Calibri"/>
                <w:b w:val="false"/>
                <w:bCs w:val="false"/>
                <w:color w:val="1F2533"/>
                <w:sz w:val="19"/>
                <w:szCs w:val="19"/>
              </w:rPr>
              <w:t xml:space="preserve">10 de 10 casillas iguales al conteo a mano en la aplicación, el diagrama, la hoja PRISMA del Excel y el PDF</w:t>
            </w:r>
          </w:p>
        </w:tc>
        <w:tc>
          <w:tcPr>
            <w:tcW w:type="dxa" w:w="1800"/>
            <w:tcMar>
              <w:top w:type="dxa" w:w="60"/>
              <w:left w:type="dxa" w:w="100"/>
              <w:bottom w:type="dxa" w:w="60"/>
              <w:right w:type="dxa" w:w="100"/>
            </w:tcMar>
          </w:tcPr>
          <w:p>
            <w:r>
              <w:rPr>
                <w:rFonts w:ascii="Calibri" w:cs="Calibri" w:eastAsia="Calibri" w:hAnsi="Calibri"/>
                <w:b w:val="false"/>
                <w:bCs w:val="false"/>
                <w:color w:val="1F2533"/>
                <w:sz w:val="19"/>
                <w:szCs w:val="19"/>
              </w:rPr>
              <w:t xml:space="preserve">Prueba 3; diagrama_flujo_prueba.png; informe_pdf_prueba.pdf</w:t>
            </w:r>
          </w:p>
        </w:tc>
      </w:tr>
      <w:tr>
        <w:trPr>
          <w:cantSplit/>
        </w:trPr>
        <w:tc>
          <w:tcPr>
            <w:tcW w:type="dxa" w:w="1250"/>
            <w:tcMar>
              <w:top w:type="dxa" w:w="60"/>
              <w:left w:type="dxa" w:w="100"/>
              <w:bottom w:type="dxa" w:w="60"/>
              <w:right w:type="dxa" w:w="100"/>
            </w:tcMar>
          </w:tcPr>
          <w:p>
            <w:r>
              <w:rPr>
                <w:rFonts w:ascii="Calibri" w:cs="Calibri" w:eastAsia="Calibri" w:hAnsi="Calibri"/>
                <w:b w:val="false"/>
                <w:bCs w:val="false"/>
                <w:color w:val="1F2533"/>
                <w:sz w:val="19"/>
                <w:szCs w:val="19"/>
              </w:rPr>
              <w:t xml:space="preserve">Corrección</w:t>
            </w:r>
          </w:p>
        </w:tc>
        <w:tc>
          <w:tcPr>
            <w:tcW w:type="dxa" w:w="2000"/>
            <w:tcMar>
              <w:top w:type="dxa" w:w="60"/>
              <w:left w:type="dxa" w:w="100"/>
              <w:bottom w:type="dxa" w:w="60"/>
              <w:right w:type="dxa" w:w="100"/>
            </w:tcMar>
          </w:tcPr>
          <w:p>
            <w:r>
              <w:rPr>
                <w:rFonts w:ascii="Calibri" w:cs="Calibri" w:eastAsia="Calibri" w:hAnsi="Calibri"/>
                <w:b w:val="false"/>
                <w:bCs w:val="false"/>
                <w:color w:val="1F2533"/>
                <w:sz w:val="19"/>
                <w:szCs w:val="19"/>
              </w:rPr>
              <w:t xml:space="preserve">Captura de la pantalla de inicio</w:t>
            </w:r>
          </w:p>
        </w:tc>
        <w:tc>
          <w:tcPr>
            <w:tcW w:type="dxa" w:w="2000"/>
            <w:tcMar>
              <w:top w:type="dxa" w:w="60"/>
              <w:left w:type="dxa" w:w="100"/>
              <w:bottom w:type="dxa" w:w="60"/>
              <w:right w:type="dxa" w:w="100"/>
            </w:tcMar>
          </w:tcPr>
          <w:p>
            <w:r>
              <w:rPr>
                <w:rFonts w:ascii="Calibri" w:cs="Calibri" w:eastAsia="Calibri" w:hAnsi="Calibri"/>
                <w:b w:val="false"/>
                <w:bCs w:val="false"/>
                <w:color w:val="1F2533"/>
                <w:sz w:val="19"/>
                <w:szCs w:val="19"/>
              </w:rPr>
              <w:t xml:space="preserve">La tarjeta «estudios incluidos» debe mostrar estudios, no informes</w:t>
            </w:r>
          </w:p>
        </w:tc>
        <w:tc>
          <w:tcPr>
            <w:tcW w:type="dxa" w:w="2310"/>
            <w:tcMar>
              <w:top w:type="dxa" w:w="60"/>
              <w:left w:type="dxa" w:w="100"/>
              <w:bottom w:type="dxa" w:w="60"/>
              <w:right w:type="dxa" w:w="100"/>
            </w:tcMar>
          </w:tcPr>
          <w:p>
            <w:r>
              <w:rPr>
                <w:rFonts w:ascii="Calibri" w:cs="Calibri" w:eastAsia="Calibri" w:hAnsi="Calibri"/>
                <w:b w:val="false"/>
                <w:bCs w:val="false"/>
                <w:color w:val="1F2533"/>
                <w:sz w:val="19"/>
                <w:szCs w:val="19"/>
              </w:rPr>
              <w:t xml:space="preserve">Mostraba 8 (informes); tras corregir dos referencias en el código muestra 7, igual que el diagrama</w:t>
            </w:r>
          </w:p>
        </w:tc>
        <w:tc>
          <w:tcPr>
            <w:tcW w:type="dxa" w:w="1800"/>
            <w:tcMar>
              <w:top w:type="dxa" w:w="60"/>
              <w:left w:type="dxa" w:w="100"/>
              <w:bottom w:type="dxa" w:w="60"/>
              <w:right w:type="dxa" w:w="100"/>
            </w:tcMar>
          </w:tcPr>
          <w:p>
            <w:r>
              <w:rPr>
                <w:rFonts w:ascii="Calibri" w:cs="Calibri" w:eastAsia="Calibri" w:hAnsi="Calibri"/>
                <w:b w:val="false"/>
                <w:bCs w:val="false"/>
                <w:color w:val="1F2533"/>
                <w:sz w:val="19"/>
                <w:szCs w:val="19"/>
              </w:rPr>
              <w:t xml:space="preserve">Sección «Hallazgo y corrección» del informe de pruebas</w:t>
            </w:r>
          </w:p>
        </w:tc>
      </w:tr>
    </w:tbl>
    <w:p>
      <w:pPr>
        <w:spacing w:after="120"/>
      </w:pPr>
      <w:r>
        <w:rPr>
          <w:rFonts w:ascii="Calibri" w:cs="Calibri" w:eastAsia="Calibri" w:hAnsi="Calibri"/>
          <w:sz w:val="22"/>
          <w:szCs w:val="22"/>
        </w:rPr>
        <w:t xml:space="preserve"/>
      </w:r>
    </w:p>
    <w:p>
      <w:pPr>
        <w:spacing w:after="120"/>
      </w:pPr>
      <w:r>
        <w:rPr>
          <w:rFonts w:ascii="Calibri" w:cs="Calibri" w:eastAsia="Calibri" w:hAnsi="Calibri"/>
          <w:b/>
          <w:bCs/>
          <w:sz w:val="22"/>
          <w:szCs w:val="22"/>
        </w:rPr>
        <w:t xml:space="preserve">Cómo se reproduce. </w:t>
      </w:r>
      <w:r>
        <w:rPr>
          <w:rFonts w:ascii="Calibri" w:cs="Calibri" w:eastAsia="Calibri" w:hAnsi="Calibri"/>
          <w:sz w:val="22"/>
          <w:szCs w:val="22"/>
        </w:rPr>
        <w:t xml:space="preserve">Los scripts gen.py, t1.py y t2.py, en evidencia/scripts, generan los datos y ejecutan las pruebas en un navegador sin interfaz con las mismas versiones de bibliotecas que pide la página: ExcelJS 4.4.0, jsPDF 2.5.1 y jsPDF-AutoTable 3.8.2.</w:t>
      </w:r>
    </w:p>
    <w:p>
      <w:pPr>
        <w:pStyle w:val="Heading1"/>
        <w:spacing w:after="120" w:before="280"/>
      </w:pPr>
      <w:r>
        <w:rPr>
          <w:rFonts w:ascii="Georgia" w:cs="Georgia" w:eastAsia="Georgia" w:hAnsi="Georgia"/>
          <w:b/>
          <w:bCs/>
          <w:color w:val="0B1020"/>
          <w:sz w:val="28"/>
          <w:szCs w:val="28"/>
        </w:rPr>
        <w:t xml:space="preserve">3. Aportes de la IA y de las personas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50"/>
        <w:gridCol w:w="2050"/>
        <w:gridCol w:w="1800"/>
        <w:gridCol w:w="1760"/>
        <w:gridCol w:w="2200"/>
      </w:tblGrid>
      <w:tr>
        <w:trPr>
          <w:tblHeader/>
        </w:trPr>
        <w:tc>
          <w:tcPr>
            <w:tcW w:type="dxa" w:w="1550"/>
            <w:shd w:fill="0D9488" w:color="auto" w:val="clear"/>
            <w:tcMar>
              <w:top w:type="dxa" w:w="60"/>
              <w:left w:type="dxa" w:w="100"/>
              <w:bottom w:type="dxa" w:w="60"/>
              <w:right w:type="dxa" w:w="100"/>
            </w:tcMar>
          </w:tcPr>
          <w:p>
            <w:r>
              <w:rPr>
                <w:rFonts w:ascii="Calibri" w:cs="Calibri" w:eastAsia="Calibri" w:hAnsi="Calibri"/>
                <w:b/>
                <w:bCs/>
                <w:color w:val="FFFFFF"/>
                <w:sz w:val="19"/>
                <w:szCs w:val="19"/>
              </w:rPr>
              <w:t xml:space="preserve">Herramienta</w:t>
            </w:r>
          </w:p>
        </w:tc>
        <w:tc>
          <w:tcPr>
            <w:tcW w:type="dxa" w:w="2050"/>
            <w:shd w:fill="0D9488" w:color="auto" w:val="clear"/>
            <w:tcMar>
              <w:top w:type="dxa" w:w="60"/>
              <w:left w:type="dxa" w:w="100"/>
              <w:bottom w:type="dxa" w:w="60"/>
              <w:right w:type="dxa" w:w="100"/>
            </w:tcMar>
          </w:tcPr>
          <w:p>
            <w:r>
              <w:rPr>
                <w:rFonts w:ascii="Calibri" w:cs="Calibri" w:eastAsia="Calibri" w:hAnsi="Calibri"/>
                <w:b/>
                <w:bCs/>
                <w:color w:val="FFFFFF"/>
                <w:sz w:val="19"/>
                <w:szCs w:val="19"/>
              </w:rPr>
              <w:t xml:space="preserve">Tarea</w:t>
            </w:r>
          </w:p>
        </w:tc>
        <w:tc>
          <w:tcPr>
            <w:tcW w:type="dxa" w:w="1800"/>
            <w:shd w:fill="0D9488" w:color="auto" w:val="clear"/>
            <w:tcMar>
              <w:top w:type="dxa" w:w="60"/>
              <w:left w:type="dxa" w:w="100"/>
              <w:bottom w:type="dxa" w:w="60"/>
              <w:right w:type="dxa" w:w="100"/>
            </w:tcMar>
          </w:tcPr>
          <w:p>
            <w:r>
              <w:rPr>
                <w:rFonts w:ascii="Calibri" w:cs="Calibri" w:eastAsia="Calibri" w:hAnsi="Calibri"/>
                <w:b/>
                <w:bCs/>
                <w:color w:val="FFFFFF"/>
                <w:sz w:val="19"/>
                <w:szCs w:val="19"/>
              </w:rPr>
              <w:t xml:space="preserve">Entrada</w:t>
            </w:r>
          </w:p>
        </w:tc>
        <w:tc>
          <w:tcPr>
            <w:tcW w:type="dxa" w:w="1760"/>
            <w:shd w:fill="0D9488" w:color="auto" w:val="clear"/>
            <w:tcMar>
              <w:top w:type="dxa" w:w="60"/>
              <w:left w:type="dxa" w:w="100"/>
              <w:bottom w:type="dxa" w:w="60"/>
              <w:right w:type="dxa" w:w="100"/>
            </w:tcMar>
          </w:tcPr>
          <w:p>
            <w:r>
              <w:rPr>
                <w:rFonts w:ascii="Calibri" w:cs="Calibri" w:eastAsia="Calibri" w:hAnsi="Calibri"/>
                <w:b/>
                <w:bCs/>
                <w:color w:val="FFFFFF"/>
                <w:sz w:val="19"/>
                <w:szCs w:val="19"/>
              </w:rPr>
              <w:t xml:space="preserve">Producto</w:t>
            </w:r>
          </w:p>
        </w:tc>
        <w:tc>
          <w:tcPr>
            <w:tcW w:type="dxa" w:w="2200"/>
            <w:shd w:fill="0D9488" w:color="auto" w:val="clear"/>
            <w:tcMar>
              <w:top w:type="dxa" w:w="60"/>
              <w:left w:type="dxa" w:w="100"/>
              <w:bottom w:type="dxa" w:w="60"/>
              <w:right w:type="dxa" w:w="100"/>
            </w:tcMar>
          </w:tcPr>
          <w:p>
            <w:r>
              <w:rPr>
                <w:rFonts w:ascii="Calibri" w:cs="Calibri" w:eastAsia="Calibri" w:hAnsi="Calibri"/>
                <w:b/>
                <w:bCs/>
                <w:color w:val="FFFFFF"/>
                <w:sz w:val="19"/>
                <w:szCs w:val="19"/>
              </w:rPr>
              <w:t xml:space="preserve">Quién revisó</w:t>
            </w:r>
          </w:p>
        </w:tc>
      </w:tr>
      <w:tr>
        <w:trPr>
          <w:cantSplit/>
        </w:trPr>
        <w:tc>
          <w:tcPr>
            <w:tcW w:type="dxa" w:w="1550"/>
            <w:tcMar>
              <w:top w:type="dxa" w:w="60"/>
              <w:left w:type="dxa" w:w="100"/>
              <w:bottom w:type="dxa" w:w="60"/>
              <w:right w:type="dxa" w:w="100"/>
            </w:tcMar>
          </w:tcPr>
          <w:p>
            <w:r>
              <w:rPr>
                <w:rFonts w:ascii="Calibri" w:cs="Calibri" w:eastAsia="Calibri" w:hAnsi="Calibri"/>
                <w:b w:val="false"/>
                <w:bCs w:val="false"/>
                <w:color w:val="1F2533"/>
                <w:sz w:val="19"/>
                <w:szCs w:val="19"/>
              </w:rPr>
              <w:t xml:space="preserve">Claude (Anthropic)</w:t>
            </w:r>
          </w:p>
        </w:tc>
        <w:tc>
          <w:tcPr>
            <w:tcW w:type="dxa" w:w="2050"/>
            <w:tcMar>
              <w:top w:type="dxa" w:w="60"/>
              <w:left w:type="dxa" w:w="100"/>
              <w:bottom w:type="dxa" w:w="60"/>
              <w:right w:type="dxa" w:w="100"/>
            </w:tcMar>
          </w:tcPr>
          <w:p>
            <w:r>
              <w:rPr>
                <w:rFonts w:ascii="Calibri" w:cs="Calibri" w:eastAsia="Calibri" w:hAnsi="Calibri"/>
                <w:b w:val="false"/>
                <w:bCs w:val="false"/>
                <w:color w:val="1F2533"/>
                <w:sz w:val="19"/>
                <w:szCs w:val="19"/>
              </w:rPr>
              <w:t xml:space="preserve">Diseño y ejecución de las pruebas con datos sintéticos</w:t>
            </w:r>
          </w:p>
        </w:tc>
        <w:tc>
          <w:tcPr>
            <w:tcW w:type="dxa" w:w="1800"/>
            <w:tcMar>
              <w:top w:type="dxa" w:w="60"/>
              <w:left w:type="dxa" w:w="100"/>
              <w:bottom w:type="dxa" w:w="60"/>
              <w:right w:type="dxa" w:w="100"/>
            </w:tcMar>
          </w:tcPr>
          <w:p>
            <w:r>
              <w:rPr>
                <w:rFonts w:ascii="Calibri" w:cs="Calibri" w:eastAsia="Calibri" w:hAnsi="Calibri"/>
                <w:b w:val="false"/>
                <w:bCs w:val="false"/>
                <w:color w:val="1F2533"/>
                <w:sz w:val="19"/>
                <w:szCs w:val="19"/>
              </w:rPr>
              <w:t xml:space="preserve">Copia de la herramienta e inventario del subgrupo</w:t>
            </w:r>
          </w:p>
        </w:tc>
        <w:tc>
          <w:tcPr>
            <w:tcW w:type="dxa" w:w="1760"/>
            <w:tcMar>
              <w:top w:type="dxa" w:w="60"/>
              <w:left w:type="dxa" w:w="100"/>
              <w:bottom w:type="dxa" w:w="60"/>
              <w:right w:type="dxa" w:w="100"/>
            </w:tcMar>
          </w:tcPr>
          <w:p>
            <w:r>
              <w:rPr>
                <w:rFonts w:ascii="Calibri" w:cs="Calibri" w:eastAsia="Calibri" w:hAnsi="Calibri"/>
                <w:b w:val="false"/>
                <w:bCs w:val="false"/>
                <w:color w:val="1F2533"/>
                <w:sz w:val="19"/>
                <w:szCs w:val="19"/>
              </w:rPr>
              <w:t xml:space="preserve">Informe de pruebas, datos y scripts</w:t>
            </w:r>
          </w:p>
        </w:tc>
        <w:tc>
          <w:tcPr>
            <w:tcW w:type="dxa" w:w="2200"/>
            <w:tcMar>
              <w:top w:type="dxa" w:w="60"/>
              <w:left w:type="dxa" w:w="100"/>
              <w:bottom w:type="dxa" w:w="60"/>
              <w:right w:type="dxa" w:w="100"/>
            </w:tcMar>
          </w:tcPr>
          <w:p>
            <w:r>
              <w:rPr>
                <w:rFonts w:ascii="Calibri" w:cs="Calibri" w:eastAsia="Calibri" w:hAnsi="Calibri"/>
                <w:i/>
                <w:iCs/>
                <w:color w:val="9A5B00"/>
                <w:sz w:val="19"/>
                <w:szCs w:val="19"/>
              </w:rPr>
              <w:t xml:space="preserve">[Pendiente: lectura y confirmación del subgrupo]</w:t>
            </w:r>
          </w:p>
        </w:tc>
      </w:tr>
      <w:tr>
        <w:trPr>
          <w:cantSplit/>
        </w:trPr>
        <w:tc>
          <w:tcPr>
            <w:tcW w:type="dxa" w:w="1550"/>
            <w:tcMar>
              <w:top w:type="dxa" w:w="60"/>
              <w:left w:type="dxa" w:w="100"/>
              <w:bottom w:type="dxa" w:w="60"/>
              <w:right w:type="dxa" w:w="100"/>
            </w:tcMar>
          </w:tcPr>
          <w:p>
            <w:r>
              <w:rPr>
                <w:rFonts w:ascii="Calibri" w:cs="Calibri" w:eastAsia="Calibri" w:hAnsi="Calibri"/>
                <w:b w:val="false"/>
                <w:bCs w:val="false"/>
                <w:color w:val="1F2533"/>
                <w:sz w:val="19"/>
                <w:szCs w:val="19"/>
              </w:rPr>
              <w:t xml:space="preserve">Claude</w:t>
            </w:r>
          </w:p>
        </w:tc>
        <w:tc>
          <w:tcPr>
            <w:tcW w:type="dxa" w:w="2050"/>
            <w:tcMar>
              <w:top w:type="dxa" w:w="60"/>
              <w:left w:type="dxa" w:w="100"/>
              <w:bottom w:type="dxa" w:w="60"/>
              <w:right w:type="dxa" w:w="100"/>
            </w:tcMar>
          </w:tcPr>
          <w:p>
            <w:r>
              <w:rPr>
                <w:rFonts w:ascii="Calibri" w:cs="Calibri" w:eastAsia="Calibri" w:hAnsi="Calibri"/>
                <w:b w:val="false"/>
                <w:bCs w:val="false"/>
                <w:color w:val="1F2533"/>
                <w:sz w:val="19"/>
                <w:szCs w:val="19"/>
              </w:rPr>
              <w:t xml:space="preserve">Detección y corrección del error de la tarjeta de inicio</w:t>
            </w:r>
          </w:p>
        </w:tc>
        <w:tc>
          <w:tcPr>
            <w:tcW w:type="dxa" w:w="1800"/>
            <w:tcMar>
              <w:top w:type="dxa" w:w="60"/>
              <w:left w:type="dxa" w:w="100"/>
              <w:bottom w:type="dxa" w:w="60"/>
              <w:right w:type="dxa" w:w="100"/>
            </w:tcMar>
          </w:tcPr>
          <w:p>
            <w:r>
              <w:rPr>
                <w:rFonts w:ascii="Calibri" w:cs="Calibri" w:eastAsia="Calibri" w:hAnsi="Calibri"/>
                <w:b w:val="false"/>
                <w:bCs w:val="false"/>
                <w:color w:val="1F2533"/>
                <w:sz w:val="19"/>
                <w:szCs w:val="19"/>
              </w:rPr>
              <w:t xml:space="preserve">Capturas y código de la herramienta</w:t>
            </w:r>
          </w:p>
        </w:tc>
        <w:tc>
          <w:tcPr>
            <w:tcW w:type="dxa" w:w="1760"/>
            <w:tcMar>
              <w:top w:type="dxa" w:w="60"/>
              <w:left w:type="dxa" w:w="100"/>
              <w:bottom w:type="dxa" w:w="60"/>
              <w:right w:type="dxa" w:w="100"/>
            </w:tcMar>
          </w:tcPr>
          <w:p>
            <w:r>
              <w:rPr>
                <w:rFonts w:ascii="Calibri" w:cs="Calibri" w:eastAsia="Calibri" w:hAnsi="Calibri"/>
                <w:b w:val="false"/>
                <w:bCs w:val="false"/>
                <w:color w:val="1F2533"/>
                <w:sz w:val="19"/>
                <w:szCs w:val="19"/>
              </w:rPr>
              <w:t xml:space="preserve">«Ruta PRISMA (corregido).html»</w:t>
            </w:r>
          </w:p>
        </w:tc>
        <w:tc>
          <w:tcPr>
            <w:tcW w:type="dxa" w:w="2200"/>
            <w:tcMar>
              <w:top w:type="dxa" w:w="60"/>
              <w:left w:type="dxa" w:w="100"/>
              <w:bottom w:type="dxa" w:w="60"/>
              <w:right w:type="dxa" w:w="100"/>
            </w:tcMar>
          </w:tcPr>
          <w:p>
            <w:r>
              <w:rPr>
                <w:rFonts w:ascii="Calibri" w:cs="Calibri" w:eastAsia="Calibri" w:hAnsi="Calibri"/>
                <w:b w:val="false"/>
                <w:bCs w:val="false"/>
                <w:color w:val="1F2533"/>
                <w:sz w:val="19"/>
                <w:szCs w:val="19"/>
              </w:rPr>
              <w:t xml:space="preserve">El subgrupo pidió la corrección; publicación en GitHub pendiente (José Romero)</w:t>
            </w:r>
          </w:p>
        </w:tc>
      </w:tr>
      <w:tr>
        <w:trPr>
          <w:cantSplit/>
        </w:trPr>
        <w:tc>
          <w:tcPr>
            <w:tcW w:type="dxa" w:w="1550"/>
            <w:tcMar>
              <w:top w:type="dxa" w:w="60"/>
              <w:left w:type="dxa" w:w="100"/>
              <w:bottom w:type="dxa" w:w="60"/>
              <w:right w:type="dxa" w:w="100"/>
            </w:tcMar>
          </w:tcPr>
          <w:p>
            <w:r>
              <w:rPr>
                <w:rFonts w:ascii="Calibri" w:cs="Calibri" w:eastAsia="Calibri" w:hAnsi="Calibri"/>
                <w:b w:val="false"/>
                <w:bCs w:val="false"/>
                <w:color w:val="1F2533"/>
                <w:sz w:val="19"/>
                <w:szCs w:val="19"/>
              </w:rPr>
              <w:t xml:space="preserve">Claude</w:t>
            </w:r>
          </w:p>
        </w:tc>
        <w:tc>
          <w:tcPr>
            <w:tcW w:type="dxa" w:w="2050"/>
            <w:tcMar>
              <w:top w:type="dxa" w:w="60"/>
              <w:left w:type="dxa" w:w="100"/>
              <w:bottom w:type="dxa" w:w="60"/>
              <w:right w:type="dxa" w:w="100"/>
            </w:tcMar>
          </w:tcPr>
          <w:p>
            <w:r>
              <w:rPr>
                <w:rFonts w:ascii="Calibri" w:cs="Calibri" w:eastAsia="Calibri" w:hAnsi="Calibri"/>
                <w:b w:val="false"/>
                <w:bCs w:val="false"/>
                <w:color w:val="1F2533"/>
                <w:sz w:val="19"/>
                <w:szCs w:val="19"/>
              </w:rPr>
              <w:t xml:space="preserve">Guion en español e inglés con conteo de palabras</w:t>
            </w:r>
          </w:p>
        </w:tc>
        <w:tc>
          <w:tcPr>
            <w:tcW w:type="dxa" w:w="1800"/>
            <w:tcMar>
              <w:top w:type="dxa" w:w="60"/>
              <w:left w:type="dxa" w:w="100"/>
              <w:bottom w:type="dxa" w:w="60"/>
              <w:right w:type="dxa" w:w="100"/>
            </w:tcMar>
          </w:tcPr>
          <w:p>
            <w:r>
              <w:rPr>
                <w:rFonts w:ascii="Calibri" w:cs="Calibri" w:eastAsia="Calibri" w:hAnsi="Calibri"/>
                <w:b w:val="false"/>
                <w:bCs w:val="false"/>
                <w:color w:val="1F2533"/>
                <w:sz w:val="19"/>
                <w:szCs w:val="19"/>
              </w:rPr>
              <w:t xml:space="preserve">Inventario, evidencia y plantilla del curso</w:t>
            </w:r>
          </w:p>
        </w:tc>
        <w:tc>
          <w:tcPr>
            <w:tcW w:type="dxa" w:w="1760"/>
            <w:tcMar>
              <w:top w:type="dxa" w:w="60"/>
              <w:left w:type="dxa" w:w="100"/>
              <w:bottom w:type="dxa" w:w="60"/>
              <w:right w:type="dxa" w:w="100"/>
            </w:tcMar>
          </w:tcPr>
          <w:p>
            <w:r>
              <w:rPr>
                <w:rFonts w:ascii="Calibri" w:cs="Calibri" w:eastAsia="Calibri" w:hAnsi="Calibri"/>
                <w:b w:val="false"/>
                <w:bCs w:val="false"/>
                <w:color w:val="1F2533"/>
                <w:sz w:val="19"/>
                <w:szCs w:val="19"/>
              </w:rPr>
              <w:t xml:space="preserve">Guion bilingüe</w:t>
            </w:r>
          </w:p>
        </w:tc>
        <w:tc>
          <w:tcPr>
            <w:tcW w:type="dxa" w:w="2200"/>
            <w:tcMar>
              <w:top w:type="dxa" w:w="60"/>
              <w:left w:type="dxa" w:w="100"/>
              <w:bottom w:type="dxa" w:w="60"/>
              <w:right w:type="dxa" w:w="100"/>
            </w:tcMar>
          </w:tcPr>
          <w:p>
            <w:r>
              <w:rPr>
                <w:rFonts w:ascii="Calibri" w:cs="Calibri" w:eastAsia="Calibri" w:hAnsi="Calibri"/>
                <w:b w:val="false"/>
                <w:bCs w:val="false"/>
                <w:color w:val="1F2533"/>
                <w:sz w:val="19"/>
                <w:szCs w:val="19"/>
              </w:rPr>
              <w:t xml:space="preserve">El subgrupo aprobó el guion y pidió cambios (guía 10, área de José)</w:t>
            </w:r>
          </w:p>
        </w:tc>
      </w:tr>
      <w:tr>
        <w:trPr>
          <w:cantSplit/>
        </w:trPr>
        <w:tc>
          <w:tcPr>
            <w:tcW w:type="dxa" w:w="1550"/>
            <w:tcMar>
              <w:top w:type="dxa" w:w="60"/>
              <w:left w:type="dxa" w:w="100"/>
              <w:bottom w:type="dxa" w:w="60"/>
              <w:right w:type="dxa" w:w="100"/>
            </w:tcMar>
          </w:tcPr>
          <w:p>
            <w:r>
              <w:rPr>
                <w:rFonts w:ascii="Calibri" w:cs="Calibri" w:eastAsia="Calibri" w:hAnsi="Calibri"/>
                <w:b w:val="false"/>
                <w:bCs w:val="false"/>
                <w:color w:val="1F2533"/>
                <w:sz w:val="19"/>
                <w:szCs w:val="19"/>
              </w:rPr>
              <w:t xml:space="preserve">Claude</w:t>
            </w:r>
          </w:p>
        </w:tc>
        <w:tc>
          <w:tcPr>
            <w:tcW w:type="dxa" w:w="2050"/>
            <w:tcMar>
              <w:top w:type="dxa" w:w="60"/>
              <w:left w:type="dxa" w:w="100"/>
              <w:bottom w:type="dxa" w:w="60"/>
              <w:right w:type="dxa" w:w="100"/>
            </w:tcMar>
          </w:tcPr>
          <w:p>
            <w:r>
              <w:rPr>
                <w:rFonts w:ascii="Calibri" w:cs="Calibri" w:eastAsia="Calibri" w:hAnsi="Calibri"/>
                <w:b w:val="false"/>
                <w:bCs w:val="false"/>
                <w:color w:val="1F2533"/>
                <w:sz w:val="19"/>
                <w:szCs w:val="19"/>
              </w:rPr>
              <w:t xml:space="preserve">Presentaciones sobre la plantilla del curso y capturas</w:t>
            </w:r>
          </w:p>
        </w:tc>
        <w:tc>
          <w:tcPr>
            <w:tcW w:type="dxa" w:w="1800"/>
            <w:tcMar>
              <w:top w:type="dxa" w:w="60"/>
              <w:left w:type="dxa" w:w="100"/>
              <w:bottom w:type="dxa" w:w="60"/>
              <w:right w:type="dxa" w:w="100"/>
            </w:tcMar>
          </w:tcPr>
          <w:p>
            <w:r>
              <w:rPr>
                <w:rFonts w:ascii="Calibri" w:cs="Calibri" w:eastAsia="Calibri" w:hAnsi="Calibri"/>
                <w:b w:val="false"/>
                <w:bCs w:val="false"/>
                <w:color w:val="1F2533"/>
                <w:sz w:val="19"/>
                <w:szCs w:val="19"/>
              </w:rPr>
              <w:t xml:space="preserve">Guion y herramienta con datos sintéticos</w:t>
            </w:r>
          </w:p>
        </w:tc>
        <w:tc>
          <w:tcPr>
            <w:tcW w:type="dxa" w:w="1760"/>
            <w:tcMar>
              <w:top w:type="dxa" w:w="60"/>
              <w:left w:type="dxa" w:w="100"/>
              <w:bottom w:type="dxa" w:w="60"/>
              <w:right w:type="dxa" w:w="100"/>
            </w:tcMar>
          </w:tcPr>
          <w:p>
            <w:r>
              <w:rPr>
                <w:rFonts w:ascii="Calibri" w:cs="Calibri" w:eastAsia="Calibri" w:hAnsi="Calibri"/>
                <w:b w:val="false"/>
                <w:bCs w:val="false"/>
                <w:color w:val="1F2533"/>
                <w:sz w:val="19"/>
                <w:szCs w:val="19"/>
              </w:rPr>
              <w:t xml:space="preserve">Dos .pptx con notas del orador</w:t>
            </w:r>
          </w:p>
        </w:tc>
        <w:tc>
          <w:tcPr>
            <w:tcW w:type="dxa" w:w="2200"/>
            <w:tcMar>
              <w:top w:type="dxa" w:w="60"/>
              <w:left w:type="dxa" w:w="100"/>
              <w:bottom w:type="dxa" w:w="60"/>
              <w:right w:type="dxa" w:w="100"/>
            </w:tcMar>
          </w:tcPr>
          <w:p>
            <w:r>
              <w:rPr>
                <w:rFonts w:ascii="Calibri" w:cs="Calibri" w:eastAsia="Calibri" w:hAnsi="Calibri"/>
                <w:b w:val="false"/>
                <w:bCs w:val="false"/>
                <w:color w:val="1F2533"/>
                <w:sz w:val="19"/>
                <w:szCs w:val="19"/>
              </w:rPr>
              <w:t xml:space="preserve">El subgrupo revisó la versión entregada</w:t>
            </w:r>
          </w:p>
        </w:tc>
      </w:tr>
      <w:tr>
        <w:trPr>
          <w:cantSplit/>
        </w:trPr>
        <w:tc>
          <w:tcPr>
            <w:tcW w:type="dxa" w:w="1550"/>
            <w:tcMar>
              <w:top w:type="dxa" w:w="60"/>
              <w:left w:type="dxa" w:w="100"/>
              <w:bottom w:type="dxa" w:w="60"/>
              <w:right w:type="dxa" w:w="100"/>
            </w:tcMar>
          </w:tcPr>
          <w:p>
            <w:r>
              <w:rPr>
                <w:rFonts w:ascii="Calibri" w:cs="Calibri" w:eastAsia="Calibri" w:hAnsi="Calibri"/>
                <w:b w:val="false"/>
                <w:bCs w:val="false"/>
                <w:color w:val="1F2533"/>
                <w:sz w:val="19"/>
                <w:szCs w:val="19"/>
              </w:rPr>
              <w:t xml:space="preserve">ElevenLabs, plan Starter (Eleven Multilingual v2, voz clonada «Voz Daniela»)</w:t>
            </w:r>
          </w:p>
        </w:tc>
        <w:tc>
          <w:tcPr>
            <w:tcW w:type="dxa" w:w="2050"/>
            <w:tcMar>
              <w:top w:type="dxa" w:w="60"/>
              <w:left w:type="dxa" w:w="100"/>
              <w:bottom w:type="dxa" w:w="60"/>
              <w:right w:type="dxa" w:w="100"/>
            </w:tcMar>
          </w:tcPr>
          <w:p>
            <w:r>
              <w:rPr>
                <w:rFonts w:ascii="Calibri" w:cs="Calibri" w:eastAsia="Calibri" w:hAnsi="Calibri"/>
                <w:b w:val="false"/>
                <w:bCs w:val="false"/>
                <w:color w:val="1F2533"/>
                <w:sz w:val="19"/>
                <w:szCs w:val="19"/>
              </w:rPr>
              <w:t xml:space="preserve">Narración de las 20 diapositivas, generada desde Claude con el conector de ElevenLabs</w:t>
            </w:r>
          </w:p>
        </w:tc>
        <w:tc>
          <w:tcPr>
            <w:tcW w:type="dxa" w:w="1800"/>
            <w:tcMar>
              <w:top w:type="dxa" w:w="60"/>
              <w:left w:type="dxa" w:w="100"/>
              <w:bottom w:type="dxa" w:w="60"/>
              <w:right w:type="dxa" w:w="100"/>
            </w:tcMar>
          </w:tcPr>
          <w:p>
            <w:r>
              <w:rPr>
                <w:rFonts w:ascii="Calibri" w:cs="Calibri" w:eastAsia="Calibri" w:hAnsi="Calibri"/>
                <w:b w:val="false"/>
                <w:bCs w:val="false"/>
                <w:color w:val="1F2533"/>
                <w:sz w:val="19"/>
                <w:szCs w:val="19"/>
              </w:rPr>
              <w:t xml:space="preserve">Textos de narración (guion aprobado)</w:t>
            </w:r>
          </w:p>
        </w:tc>
        <w:tc>
          <w:tcPr>
            <w:tcW w:type="dxa" w:w="1760"/>
            <w:tcMar>
              <w:top w:type="dxa" w:w="60"/>
              <w:left w:type="dxa" w:w="100"/>
              <w:bottom w:type="dxa" w:w="60"/>
              <w:right w:type="dxa" w:w="100"/>
            </w:tcMar>
          </w:tcPr>
          <w:p>
            <w:r>
              <w:rPr>
                <w:rFonts w:ascii="Calibri" w:cs="Calibri" w:eastAsia="Calibri" w:hAnsi="Calibri"/>
                <w:b w:val="false"/>
                <w:bCs w:val="false"/>
                <w:color w:val="1F2533"/>
                <w:sz w:val="19"/>
                <w:szCs w:val="19"/>
              </w:rPr>
              <w:t xml:space="preserve">Audios ES_01 a EN_10 (unos 7 900 créditos)</w:t>
            </w:r>
          </w:p>
        </w:tc>
        <w:tc>
          <w:tcPr>
            <w:tcW w:type="dxa" w:w="2200"/>
            <w:tcMar>
              <w:top w:type="dxa" w:w="60"/>
              <w:left w:type="dxa" w:w="100"/>
              <w:bottom w:type="dxa" w:w="60"/>
              <w:right w:type="dxa" w:w="100"/>
            </w:tcMar>
          </w:tcPr>
          <w:p>
            <w:r>
              <w:rPr>
                <w:rFonts w:ascii="Calibri" w:cs="Calibri" w:eastAsia="Calibri" w:hAnsi="Calibri"/>
                <w:b w:val="false"/>
                <w:bCs w:val="false"/>
                <w:color w:val="1F2533"/>
                <w:sz w:val="19"/>
                <w:szCs w:val="19"/>
              </w:rPr>
              <w:t xml:space="preserve">Daniela Fernández eligió y clonó su propia voz. </w:t>
            </w:r>
            <w:r>
              <w:rPr>
                <w:rFonts w:ascii="Calibri" w:cs="Calibri" w:eastAsia="Calibri" w:hAnsi="Calibri"/>
                <w:i/>
                <w:iCs/>
                <w:color w:val="9A5B00"/>
                <w:sz w:val="19"/>
                <w:szCs w:val="19"/>
              </w:rPr>
              <w:t xml:space="preserve">[Pendiente: escucha completa de los 20 audios por el subgrupo]</w:t>
            </w:r>
          </w:p>
        </w:tc>
      </w:tr>
      <w:tr>
        <w:trPr>
          <w:cantSplit/>
        </w:trPr>
        <w:tc>
          <w:tcPr>
            <w:tcW w:type="dxa" w:w="1550"/>
            <w:tcMar>
              <w:top w:type="dxa" w:w="60"/>
              <w:left w:type="dxa" w:w="100"/>
              <w:bottom w:type="dxa" w:w="60"/>
              <w:right w:type="dxa" w:w="100"/>
            </w:tcMar>
          </w:tcPr>
          <w:p>
            <w:r>
              <w:rPr>
                <w:rFonts w:ascii="Calibri" w:cs="Calibri" w:eastAsia="Calibri" w:hAnsi="Calibri"/>
                <w:b w:val="false"/>
                <w:bCs w:val="false"/>
                <w:color w:val="1F2533"/>
                <w:sz w:val="19"/>
                <w:szCs w:val="19"/>
              </w:rPr>
              <w:t xml:space="preserve">Claude con ffmpeg</w:t>
            </w:r>
          </w:p>
        </w:tc>
        <w:tc>
          <w:tcPr>
            <w:tcW w:type="dxa" w:w="2050"/>
            <w:tcMar>
              <w:top w:type="dxa" w:w="60"/>
              <w:left w:type="dxa" w:w="100"/>
              <w:bottom w:type="dxa" w:w="60"/>
              <w:right w:type="dxa" w:w="100"/>
            </w:tcMar>
          </w:tcPr>
          <w:p>
            <w:r>
              <w:rPr>
                <w:rFonts w:ascii="Calibri" w:cs="Calibri" w:eastAsia="Calibri" w:hAnsi="Calibri"/>
                <w:b w:val="false"/>
                <w:bCs w:val="false"/>
                <w:color w:val="1F2533"/>
                <w:sz w:val="19"/>
                <w:szCs w:val="19"/>
              </w:rPr>
              <w:t xml:space="preserve">Montaje de los videos: diapositivas de 1920 × 1080, voz a 0,9, 1 s de pausa por diapositiva y volumen normalizado</w:t>
            </w:r>
          </w:p>
        </w:tc>
        <w:tc>
          <w:tcPr>
            <w:tcW w:type="dxa" w:w="1800"/>
            <w:tcMar>
              <w:top w:type="dxa" w:w="60"/>
              <w:left w:type="dxa" w:w="100"/>
              <w:bottom w:type="dxa" w:w="60"/>
              <w:right w:type="dxa" w:w="100"/>
            </w:tcMar>
          </w:tcPr>
          <w:p>
            <w:r>
              <w:rPr>
                <w:rFonts w:ascii="Calibri" w:cs="Calibri" w:eastAsia="Calibri" w:hAnsi="Calibri"/>
                <w:b w:val="false"/>
                <w:bCs w:val="false"/>
                <w:color w:val="1F2533"/>
                <w:sz w:val="19"/>
                <w:szCs w:val="19"/>
              </w:rPr>
              <w:t xml:space="preserve">Presentaciones y audios</w:t>
            </w:r>
          </w:p>
        </w:tc>
        <w:tc>
          <w:tcPr>
            <w:tcW w:type="dxa" w:w="1760"/>
            <w:tcMar>
              <w:top w:type="dxa" w:w="60"/>
              <w:left w:type="dxa" w:w="100"/>
              <w:bottom w:type="dxa" w:w="60"/>
              <w:right w:type="dxa" w:w="100"/>
            </w:tcMar>
          </w:tcPr>
          <w:p>
            <w:r>
              <w:rPr>
                <w:rFonts w:ascii="Calibri" w:cs="Calibri" w:eastAsia="Calibri" w:hAnsi="Calibri"/>
                <w:b w:val="false"/>
                <w:bCs w:val="false"/>
                <w:color w:val="1F2533"/>
                <w:sz w:val="19"/>
                <w:szCs w:val="19"/>
              </w:rPr>
              <w:t xml:space="preserve">Dos MP4: ES 4:47 y EN 4:37</w:t>
            </w:r>
          </w:p>
        </w:tc>
        <w:tc>
          <w:tcPr>
            <w:tcW w:type="dxa" w:w="2200"/>
            <w:tcMar>
              <w:top w:type="dxa" w:w="60"/>
              <w:left w:type="dxa" w:w="100"/>
              <w:bottom w:type="dxa" w:w="60"/>
              <w:right w:type="dxa" w:w="100"/>
            </w:tcMar>
          </w:tcPr>
          <w:p>
            <w:r>
              <w:rPr>
                <w:rFonts w:ascii="Calibri" w:cs="Calibri" w:eastAsia="Calibri" w:hAnsi="Calibri"/>
                <w:b w:val="false"/>
                <w:bCs w:val="false"/>
                <w:color w:val="1F2533"/>
                <w:sz w:val="19"/>
                <w:szCs w:val="19"/>
              </w:rPr>
              <w:t xml:space="preserve">Claude comprobó la duración, el tamaño y un fotograma por diapositiva. </w:t>
            </w:r>
            <w:r>
              <w:rPr>
                <w:rFonts w:ascii="Calibri" w:cs="Calibri" w:eastAsia="Calibri" w:hAnsi="Calibri"/>
                <w:i/>
                <w:iCs/>
                <w:color w:val="9A5B00"/>
                <w:sz w:val="19"/>
                <w:szCs w:val="19"/>
              </w:rPr>
              <w:t xml:space="preserve">[Pendiente: revisión completa de los videos por el subgrupo]</w:t>
            </w:r>
          </w:p>
        </w:tc>
      </w:tr>
      <w:tr>
        <w:trPr>
          <w:cantSplit/>
        </w:trPr>
        <w:tc>
          <w:tcPr>
            <w:tcW w:type="dxa" w:w="1550"/>
            <w:tcMar>
              <w:top w:type="dxa" w:w="60"/>
              <w:left w:type="dxa" w:w="100"/>
              <w:bottom w:type="dxa" w:w="60"/>
              <w:right w:type="dxa" w:w="100"/>
            </w:tcMar>
          </w:tcPr>
          <w:p>
            <w:r>
              <w:rPr>
                <w:rFonts w:ascii="Calibri" w:cs="Calibri" w:eastAsia="Calibri" w:hAnsi="Calibri"/>
                <w:b w:val="false"/>
                <w:bCs w:val="false"/>
                <w:color w:val="1F2533"/>
                <w:sz w:val="19"/>
                <w:szCs w:val="19"/>
              </w:rPr>
              <w:t xml:space="preserve">Claude Code</w:t>
            </w:r>
          </w:p>
        </w:tc>
        <w:tc>
          <w:tcPr>
            <w:tcW w:type="dxa" w:w="2050"/>
            <w:tcMar>
              <w:top w:type="dxa" w:w="60"/>
              <w:left w:type="dxa" w:w="100"/>
              <w:bottom w:type="dxa" w:w="60"/>
              <w:right w:type="dxa" w:w="100"/>
            </w:tcMar>
          </w:tcPr>
          <w:p>
            <w:r>
              <w:rPr>
                <w:rFonts w:ascii="Calibri" w:cs="Calibri" w:eastAsia="Calibri" w:hAnsi="Calibri"/>
                <w:b w:val="false"/>
                <w:bCs w:val="false"/>
                <w:color w:val="1F2533"/>
                <w:sz w:val="19"/>
                <w:szCs w:val="19"/>
              </w:rPr>
              <w:t xml:space="preserve">Publicación en GitHub con README y página</w:t>
            </w:r>
          </w:p>
        </w:tc>
        <w:tc>
          <w:tcPr>
            <w:tcW w:type="dxa" w:w="1800"/>
            <w:tcMar>
              <w:top w:type="dxa" w:w="60"/>
              <w:left w:type="dxa" w:w="100"/>
              <w:bottom w:type="dxa" w:w="60"/>
              <w:right w:type="dxa" w:w="100"/>
            </w:tcMar>
          </w:tcPr>
          <w:p>
            <w:r>
              <w:rPr>
                <w:rFonts w:ascii="Calibri" w:cs="Calibri" w:eastAsia="Calibri" w:hAnsi="Calibri"/>
                <w:b w:val="false"/>
                <w:bCs w:val="false"/>
                <w:color w:val="1F2533"/>
                <w:sz w:val="19"/>
                <w:szCs w:val="19"/>
              </w:rPr>
              <w:t xml:space="preserve">Videos, presentaciones y nota</w:t>
            </w:r>
          </w:p>
        </w:tc>
        <w:tc>
          <w:tcPr>
            <w:tcW w:type="dxa" w:w="1760"/>
            <w:tcMar>
              <w:top w:type="dxa" w:w="60"/>
              <w:left w:type="dxa" w:w="100"/>
              <w:bottom w:type="dxa" w:w="60"/>
              <w:right w:type="dxa" w:w="100"/>
            </w:tcMar>
          </w:tcPr>
          <w:p>
            <w:r>
              <w:rPr>
                <w:rFonts w:ascii="Calibri" w:cs="Calibri" w:eastAsia="Calibri" w:hAnsi="Calibri"/>
                <w:b w:val="false"/>
                <w:bCs w:val="false"/>
                <w:color w:val="1F2533"/>
                <w:sz w:val="19"/>
                <w:szCs w:val="19"/>
              </w:rPr>
              <w:t xml:space="preserve">Repositorio público</w:t>
            </w:r>
          </w:p>
        </w:tc>
        <w:tc>
          <w:tcPr>
            <w:tcW w:type="dxa" w:w="2200"/>
            <w:tcMar>
              <w:top w:type="dxa" w:w="60"/>
              <w:left w:type="dxa" w:w="100"/>
              <w:bottom w:type="dxa" w:w="60"/>
              <w:right w:type="dxa" w:w="100"/>
            </w:tcMar>
          </w:tcPr>
          <w:p>
            <w:r>
              <w:rPr>
                <w:rFonts w:ascii="Calibri" w:cs="Calibri" w:eastAsia="Calibri" w:hAnsi="Calibri"/>
                <w:i/>
                <w:iCs/>
                <w:color w:val="9A5B00"/>
                <w:sz w:val="19"/>
                <w:szCs w:val="19"/>
              </w:rPr>
              <w:t xml:space="preserve">[Pendiente: fase 8]</w:t>
            </w:r>
          </w:p>
        </w:tc>
      </w:tr>
      <w:tr>
        <w:trPr>
          <w:cantSplit/>
        </w:trPr>
        <w:tc>
          <w:tcPr>
            <w:tcW w:type="dxa" w:w="1550"/>
            <w:tcMar>
              <w:top w:type="dxa" w:w="60"/>
              <w:left w:type="dxa" w:w="100"/>
              <w:bottom w:type="dxa" w:w="60"/>
              <w:right w:type="dxa" w:w="100"/>
            </w:tcMar>
          </w:tcPr>
          <w:p>
            <w:r>
              <w:rPr>
                <w:rFonts w:ascii="Calibri" w:cs="Calibri" w:eastAsia="Calibri" w:hAnsi="Calibri"/>
                <w:b w:val="false"/>
                <w:bCs w:val="false"/>
                <w:color w:val="1F2533"/>
                <w:sz w:val="19"/>
                <w:szCs w:val="19"/>
              </w:rPr>
              <w:t xml:space="preserve">Claude dentro de la herramienta</w:t>
            </w:r>
          </w:p>
        </w:tc>
        <w:tc>
          <w:tcPr>
            <w:tcW w:type="dxa" w:w="2050"/>
            <w:tcMar>
              <w:top w:type="dxa" w:w="60"/>
              <w:left w:type="dxa" w:w="100"/>
              <w:bottom w:type="dxa" w:w="60"/>
              <w:right w:type="dxa" w:w="100"/>
            </w:tcMar>
          </w:tcPr>
          <w:p>
            <w:r>
              <w:rPr>
                <w:rFonts w:ascii="Calibri" w:cs="Calibri" w:eastAsia="Calibri" w:hAnsi="Calibri"/>
                <w:b w:val="false"/>
                <w:bCs w:val="false"/>
                <w:color w:val="1F2533"/>
                <w:sz w:val="19"/>
                <w:szCs w:val="19"/>
              </w:rPr>
              <w:t xml:space="preserve">Tutor y sugerencia de cribado para quien la usa</w:t>
            </w:r>
          </w:p>
        </w:tc>
        <w:tc>
          <w:tcPr>
            <w:tcW w:type="dxa" w:w="1800"/>
            <w:tcMar>
              <w:top w:type="dxa" w:w="60"/>
              <w:left w:type="dxa" w:w="100"/>
              <w:bottom w:type="dxa" w:w="60"/>
              <w:right w:type="dxa" w:w="100"/>
            </w:tcMar>
          </w:tcPr>
          <w:p>
            <w:r>
              <w:rPr>
                <w:rFonts w:ascii="Calibri" w:cs="Calibri" w:eastAsia="Calibri" w:hAnsi="Calibri"/>
                <w:b w:val="false"/>
                <w:bCs w:val="false"/>
                <w:color w:val="1F2533"/>
                <w:sz w:val="19"/>
                <w:szCs w:val="19"/>
              </w:rPr>
              <w:t xml:space="preserve">Proyecto y registro en revisión</w:t>
            </w:r>
          </w:p>
        </w:tc>
        <w:tc>
          <w:tcPr>
            <w:tcW w:type="dxa" w:w="1760"/>
            <w:tcMar>
              <w:top w:type="dxa" w:w="60"/>
              <w:left w:type="dxa" w:w="100"/>
              <w:bottom w:type="dxa" w:w="60"/>
              <w:right w:type="dxa" w:w="100"/>
            </w:tcMar>
          </w:tcPr>
          <w:p>
            <w:r>
              <w:rPr>
                <w:rFonts w:ascii="Calibri" w:cs="Calibri" w:eastAsia="Calibri" w:hAnsi="Calibri"/>
                <w:b w:val="false"/>
                <w:bCs w:val="false"/>
                <w:color w:val="1F2533"/>
                <w:sz w:val="19"/>
                <w:szCs w:val="19"/>
              </w:rPr>
              <w:t xml:space="preserve">Respuestas y sugerencias</w:t>
            </w:r>
          </w:p>
        </w:tc>
        <w:tc>
          <w:tcPr>
            <w:tcW w:type="dxa" w:w="2200"/>
            <w:tcMar>
              <w:top w:type="dxa" w:w="60"/>
              <w:left w:type="dxa" w:w="100"/>
              <w:bottom w:type="dxa" w:w="60"/>
              <w:right w:type="dxa" w:w="100"/>
            </w:tcMar>
          </w:tcPr>
          <w:p>
            <w:r>
              <w:rPr>
                <w:rFonts w:ascii="Calibri" w:cs="Calibri" w:eastAsia="Calibri" w:hAnsi="Calibri"/>
                <w:b w:val="false"/>
                <w:bCs w:val="false"/>
                <w:color w:val="1F2533"/>
                <w:sz w:val="19"/>
                <w:szCs w:val="19"/>
              </w:rPr>
              <w:t xml:space="preserve">La persona que criba decide siempre; la calidad de las sugerencias no se ha probado</w:t>
            </w:r>
          </w:p>
        </w:tc>
      </w:tr>
      <w:tr>
        <w:trPr>
          <w:cantSplit/>
        </w:trPr>
        <w:tc>
          <w:tcPr>
            <w:tcW w:type="dxa" w:w="1550"/>
            <w:tcMar>
              <w:top w:type="dxa" w:w="60"/>
              <w:left w:type="dxa" w:w="100"/>
              <w:bottom w:type="dxa" w:w="60"/>
              <w:right w:type="dxa" w:w="100"/>
            </w:tcMar>
          </w:tcPr>
          <w:p>
            <w:r>
              <w:rPr>
                <w:rFonts w:ascii="Calibri" w:cs="Calibri" w:eastAsia="Calibri" w:hAnsi="Calibri"/>
                <w:b w:val="false"/>
                <w:bCs w:val="false"/>
                <w:color w:val="1F2533"/>
                <w:sz w:val="19"/>
                <w:szCs w:val="19"/>
              </w:rPr>
              <w:t xml:space="preserve">Claude Code con la skill de GitHub /prisma-systematic-review</w:t>
            </w:r>
          </w:p>
        </w:tc>
        <w:tc>
          <w:tcPr>
            <w:tcW w:type="dxa" w:w="2050"/>
            <w:tcMar>
              <w:top w:type="dxa" w:w="60"/>
              <w:left w:type="dxa" w:w="100"/>
              <w:bottom w:type="dxa" w:w="60"/>
              <w:right w:type="dxa" w:w="100"/>
            </w:tcMar>
          </w:tcPr>
          <w:p>
            <w:r>
              <w:rPr>
                <w:rFonts w:ascii="Calibri" w:cs="Calibri" w:eastAsia="Calibri" w:hAnsi="Calibri"/>
                <w:b w:val="false"/>
                <w:bCs w:val="false"/>
                <w:color w:val="1F2533"/>
                <w:sz w:val="19"/>
                <w:szCs w:val="19"/>
              </w:rPr>
              <w:t xml:space="preserve">Construcción de la herramienta durante el curso</w:t>
            </w:r>
          </w:p>
        </w:tc>
        <w:tc>
          <w:tcPr>
            <w:tcW w:type="dxa" w:w="1800"/>
            <w:tcMar>
              <w:top w:type="dxa" w:w="60"/>
              <w:left w:type="dxa" w:w="100"/>
              <w:bottom w:type="dxa" w:w="60"/>
              <w:right w:type="dxa" w:w="100"/>
            </w:tcMar>
          </w:tcPr>
          <w:p>
            <w:r>
              <w:rPr>
                <w:rFonts w:ascii="Calibri" w:cs="Calibri" w:eastAsia="Calibri" w:hAnsi="Calibri"/>
                <w:b w:val="false"/>
                <w:bCs w:val="false"/>
                <w:color w:val="1F2533"/>
                <w:sz w:val="19"/>
                <w:szCs w:val="19"/>
              </w:rPr>
              <w:t xml:space="preserve">Guía PRISMA 2020</w:t>
            </w:r>
          </w:p>
        </w:tc>
        <w:tc>
          <w:tcPr>
            <w:tcW w:type="dxa" w:w="1760"/>
            <w:tcMar>
              <w:top w:type="dxa" w:w="60"/>
              <w:left w:type="dxa" w:w="100"/>
              <w:bottom w:type="dxa" w:w="60"/>
              <w:right w:type="dxa" w:w="100"/>
            </w:tcMar>
          </w:tcPr>
          <w:p>
            <w:r>
              <w:rPr>
                <w:rFonts w:ascii="Calibri" w:cs="Calibri" w:eastAsia="Calibri" w:hAnsi="Calibri"/>
                <w:b w:val="false"/>
                <w:bCs w:val="false"/>
                <w:color w:val="1F2533"/>
                <w:sz w:val="19"/>
                <w:szCs w:val="19"/>
              </w:rPr>
              <w:t xml:space="preserve">Ruta PRISMA</w:t>
            </w:r>
          </w:p>
        </w:tc>
        <w:tc>
          <w:tcPr>
            <w:tcW w:type="dxa" w:w="2200"/>
            <w:tcMar>
              <w:top w:type="dxa" w:w="60"/>
              <w:left w:type="dxa" w:w="100"/>
              <w:bottom w:type="dxa" w:w="60"/>
              <w:right w:type="dxa" w:w="100"/>
            </w:tcMar>
          </w:tcPr>
          <w:p>
            <w:r>
              <w:rPr>
                <w:rFonts w:ascii="Calibri" w:cs="Calibri" w:eastAsia="Calibri" w:hAnsi="Calibri"/>
                <w:i/>
                <w:iCs/>
                <w:color w:val="9A5B00"/>
                <w:sz w:val="19"/>
                <w:szCs w:val="19"/>
              </w:rPr>
              <w:t xml:space="preserve">[Pendiente: quién revisó y cómo]</w:t>
            </w:r>
          </w:p>
        </w:tc>
      </w:tr>
    </w:tbl>
    <w:p>
      <w:pPr>
        <w:pStyle w:val="Heading1"/>
        <w:spacing w:after="120" w:before="280"/>
      </w:pPr>
      <w:r>
        <w:rPr>
          <w:rFonts w:ascii="Georgia" w:cs="Georgia" w:eastAsia="Georgia" w:hAnsi="Georgia"/>
          <w:b/>
          <w:bCs/>
          <w:color w:val="0B1020"/>
          <w:sz w:val="28"/>
          <w:szCs w:val="28"/>
        </w:rPr>
        <w:t xml:space="preserve">4. Versiones</w:t>
      </w:r>
    </w:p>
    <w:p>
      <w:pPr>
        <w:spacing w:after="120"/>
      </w:pPr>
      <w:r>
        <w:rPr>
          <w:rFonts w:ascii="Calibri" w:cs="Calibri" w:eastAsia="Calibri" w:hAnsi="Calibri"/>
          <w:sz w:val="22"/>
          <w:szCs w:val="22"/>
        </w:rPr>
        <w:t xml:space="preserve">Archivos y versiones que corresponden a la presentación y a la evidencia. La huella es el inicio del SHA-256 de cada archivo a la fecha de esta nota.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1300"/>
        <w:gridCol w:w="1250"/>
        <w:gridCol w:w="1450"/>
        <w:gridCol w:w="2660"/>
      </w:tblGrid>
      <w:tr>
        <w:trPr>
          <w:tblHeader/>
        </w:trPr>
        <w:tc>
          <w:tcPr>
            <w:tcW w:type="dxa" w:w="2700"/>
            <w:shd w:fill="0D9488" w:color="auto" w:val="clear"/>
            <w:tcMar>
              <w:top w:type="dxa" w:w="60"/>
              <w:left w:type="dxa" w:w="100"/>
              <w:bottom w:type="dxa" w:w="60"/>
              <w:right w:type="dxa" w:w="100"/>
            </w:tcMar>
          </w:tcPr>
          <w:p>
            <w:r>
              <w:rPr>
                <w:rFonts w:ascii="Calibri" w:cs="Calibri" w:eastAsia="Calibri" w:hAnsi="Calibri"/>
                <w:b/>
                <w:bCs/>
                <w:color w:val="FFFFFF"/>
                <w:sz w:val="19"/>
                <w:szCs w:val="19"/>
              </w:rPr>
              <w:t xml:space="preserve">Archivo</w:t>
            </w:r>
          </w:p>
        </w:tc>
        <w:tc>
          <w:tcPr>
            <w:tcW w:type="dxa" w:w="1300"/>
            <w:shd w:fill="0D9488" w:color="auto" w:val="clear"/>
            <w:tcMar>
              <w:top w:type="dxa" w:w="60"/>
              <w:left w:type="dxa" w:w="100"/>
              <w:bottom w:type="dxa" w:w="60"/>
              <w:right w:type="dxa" w:w="100"/>
            </w:tcMar>
          </w:tcPr>
          <w:p>
            <w:r>
              <w:rPr>
                <w:rFonts w:ascii="Calibri" w:cs="Calibri" w:eastAsia="Calibri" w:hAnsi="Calibri"/>
                <w:b/>
                <w:bCs/>
                <w:color w:val="FFFFFF"/>
                <w:sz w:val="19"/>
                <w:szCs w:val="19"/>
              </w:rPr>
              <w:t xml:space="preserve">Versión</w:t>
            </w:r>
          </w:p>
        </w:tc>
        <w:tc>
          <w:tcPr>
            <w:tcW w:type="dxa" w:w="1250"/>
            <w:shd w:fill="0D9488" w:color="auto" w:val="clear"/>
            <w:tcMar>
              <w:top w:type="dxa" w:w="60"/>
              <w:left w:type="dxa" w:w="100"/>
              <w:bottom w:type="dxa" w:w="60"/>
              <w:right w:type="dxa" w:w="100"/>
            </w:tcMar>
          </w:tcPr>
          <w:p>
            <w:r>
              <w:rPr>
                <w:rFonts w:ascii="Calibri" w:cs="Calibri" w:eastAsia="Calibri" w:hAnsi="Calibri"/>
                <w:b/>
                <w:bCs/>
                <w:color w:val="FFFFFF"/>
                <w:sz w:val="19"/>
                <w:szCs w:val="19"/>
              </w:rPr>
              <w:t xml:space="preserve">Tamaño</w:t>
            </w:r>
          </w:p>
        </w:tc>
        <w:tc>
          <w:tcPr>
            <w:tcW w:type="dxa" w:w="1450"/>
            <w:shd w:fill="0D9488" w:color="auto" w:val="clear"/>
            <w:tcMar>
              <w:top w:type="dxa" w:w="60"/>
              <w:left w:type="dxa" w:w="100"/>
              <w:bottom w:type="dxa" w:w="60"/>
              <w:right w:type="dxa" w:w="100"/>
            </w:tcMar>
          </w:tcPr>
          <w:p>
            <w:r>
              <w:rPr>
                <w:rFonts w:ascii="Calibri" w:cs="Calibri" w:eastAsia="Calibri" w:hAnsi="Calibri"/>
                <w:b/>
                <w:bCs/>
                <w:color w:val="FFFFFF"/>
                <w:sz w:val="19"/>
                <w:szCs w:val="19"/>
              </w:rPr>
              <w:t xml:space="preserve">Huella SHA-256</w:t>
            </w:r>
          </w:p>
        </w:tc>
        <w:tc>
          <w:tcPr>
            <w:tcW w:type="dxa" w:w="2660"/>
            <w:shd w:fill="0D9488" w:color="auto" w:val="clear"/>
            <w:tcMar>
              <w:top w:type="dxa" w:w="60"/>
              <w:left w:type="dxa" w:w="100"/>
              <w:bottom w:type="dxa" w:w="60"/>
              <w:right w:type="dxa" w:w="100"/>
            </w:tcMar>
          </w:tcPr>
          <w:p>
            <w:r>
              <w:rPr>
                <w:rFonts w:ascii="Calibri" w:cs="Calibri" w:eastAsia="Calibri" w:hAnsi="Calibri"/>
                <w:b/>
                <w:bCs/>
                <w:color w:val="FFFFFF"/>
                <w:sz w:val="19"/>
                <w:szCs w:val="19"/>
              </w:rPr>
              <w:t xml:space="preserve">Uso</w:t>
            </w:r>
          </w:p>
        </w:tc>
      </w:tr>
      <w:tr>
        <w:trPr>
          <w:cantSplit/>
        </w:trPr>
        <w:tc>
          <w:tcPr>
            <w:tcW w:type="dxa" w:w="2700"/>
            <w:tcMar>
              <w:top w:type="dxa" w:w="60"/>
              <w:left w:type="dxa" w:w="100"/>
              <w:bottom w:type="dxa" w:w="60"/>
              <w:right w:type="dxa" w:w="100"/>
            </w:tcMar>
          </w:tcPr>
          <w:p>
            <w:r>
              <w:rPr>
                <w:rFonts w:ascii="Calibri" w:cs="Calibri" w:eastAsia="Calibri" w:hAnsi="Calibri"/>
                <w:b w:val="false"/>
                <w:bCs w:val="false"/>
                <w:color w:val="1F2533"/>
                <w:sz w:val="19"/>
                <w:szCs w:val="19"/>
              </w:rPr>
              <w:t xml:space="preserve">Ruta PRISMA (Copy).html</w:t>
            </w:r>
          </w:p>
        </w:tc>
        <w:tc>
          <w:tcPr>
            <w:tcW w:type="dxa" w:w="1300"/>
            <w:tcMar>
              <w:top w:type="dxa" w:w="60"/>
              <w:left w:type="dxa" w:w="100"/>
              <w:bottom w:type="dxa" w:w="60"/>
              <w:right w:type="dxa" w:w="100"/>
            </w:tcMar>
          </w:tcPr>
          <w:p>
            <w:r>
              <w:rPr>
                <w:rFonts w:ascii="Calibri" w:cs="Calibri" w:eastAsia="Calibri" w:hAnsi="Calibri"/>
                <w:b w:val="false"/>
                <w:bCs w:val="false"/>
                <w:color w:val="1F2533"/>
                <w:sz w:val="19"/>
                <w:szCs w:val="19"/>
              </w:rPr>
              <w:t xml:space="preserve">v1.0, probada</w:t>
            </w:r>
          </w:p>
        </w:tc>
        <w:tc>
          <w:tcPr>
            <w:tcW w:type="dxa" w:w="1250"/>
            <w:tcMar>
              <w:top w:type="dxa" w:w="60"/>
              <w:left w:type="dxa" w:w="100"/>
              <w:bottom w:type="dxa" w:w="60"/>
              <w:right w:type="dxa" w:w="100"/>
            </w:tcMar>
          </w:tcPr>
          <w:p>
            <w:r>
              <w:rPr>
                <w:rFonts w:ascii="Calibri" w:cs="Calibri" w:eastAsia="Calibri" w:hAnsi="Calibri"/>
                <w:b w:val="false"/>
                <w:bCs w:val="false"/>
                <w:color w:val="1F2533"/>
                <w:sz w:val="19"/>
                <w:szCs w:val="19"/>
              </w:rPr>
              <w:t xml:space="preserve">375 530 bytes</w:t>
            </w:r>
          </w:p>
        </w:tc>
        <w:tc>
          <w:tcPr>
            <w:tcW w:type="dxa" w:w="1450"/>
            <w:tcMar>
              <w:top w:type="dxa" w:w="60"/>
              <w:left w:type="dxa" w:w="100"/>
              <w:bottom w:type="dxa" w:w="60"/>
              <w:right w:type="dxa" w:w="100"/>
            </w:tcMar>
          </w:tcPr>
          <w:p>
            <w:r>
              <w:rPr>
                <w:rFonts w:ascii="Calibri" w:cs="Calibri" w:eastAsia="Calibri" w:hAnsi="Calibri"/>
                <w:b w:val="false"/>
                <w:bCs w:val="false"/>
                <w:color w:val="1F2533"/>
                <w:sz w:val="19"/>
                <w:szCs w:val="19"/>
              </w:rPr>
              <w:t xml:space="preserve">1930e61d4bc4</w:t>
            </w:r>
          </w:p>
        </w:tc>
        <w:tc>
          <w:tcPr>
            <w:tcW w:type="dxa" w:w="2660"/>
            <w:tcMar>
              <w:top w:type="dxa" w:w="60"/>
              <w:left w:type="dxa" w:w="100"/>
              <w:bottom w:type="dxa" w:w="60"/>
              <w:right w:type="dxa" w:w="100"/>
            </w:tcMar>
          </w:tcPr>
          <w:p>
            <w:r>
              <w:rPr>
                <w:rFonts w:ascii="Calibri" w:cs="Calibri" w:eastAsia="Calibri" w:hAnsi="Calibri"/>
                <w:b w:val="false"/>
                <w:bCs w:val="false"/>
                <w:color w:val="1F2533"/>
                <w:sz w:val="19"/>
                <w:szCs w:val="19"/>
              </w:rPr>
              <w:t xml:space="preserve">Base de las pruebas 1 a 3</w:t>
            </w:r>
          </w:p>
        </w:tc>
      </w:tr>
      <w:tr>
        <w:trPr>
          <w:cantSplit/>
        </w:trPr>
        <w:tc>
          <w:tcPr>
            <w:tcW w:type="dxa" w:w="2700"/>
            <w:tcMar>
              <w:top w:type="dxa" w:w="60"/>
              <w:left w:type="dxa" w:w="100"/>
              <w:bottom w:type="dxa" w:w="60"/>
              <w:right w:type="dxa" w:w="100"/>
            </w:tcMar>
          </w:tcPr>
          <w:p>
            <w:r>
              <w:rPr>
                <w:rFonts w:ascii="Calibri" w:cs="Calibri" w:eastAsia="Calibri" w:hAnsi="Calibri"/>
                <w:b w:val="false"/>
                <w:bCs w:val="false"/>
                <w:color w:val="1F2533"/>
                <w:sz w:val="19"/>
                <w:szCs w:val="19"/>
              </w:rPr>
              <w:t xml:space="preserve">Ruta PRISMA (corregido).html</w:t>
            </w:r>
          </w:p>
        </w:tc>
        <w:tc>
          <w:tcPr>
            <w:tcW w:type="dxa" w:w="1300"/>
            <w:tcMar>
              <w:top w:type="dxa" w:w="60"/>
              <w:left w:type="dxa" w:w="100"/>
              <w:bottom w:type="dxa" w:w="60"/>
              <w:right w:type="dxa" w:w="100"/>
            </w:tcMar>
          </w:tcPr>
          <w:p>
            <w:r>
              <w:rPr>
                <w:rFonts w:ascii="Calibri" w:cs="Calibri" w:eastAsia="Calibri" w:hAnsi="Calibri"/>
                <w:b w:val="false"/>
                <w:bCs w:val="false"/>
                <w:color w:val="1F2533"/>
                <w:sz w:val="19"/>
                <w:szCs w:val="19"/>
              </w:rPr>
              <w:t xml:space="preserve">v1.1</w:t>
            </w:r>
          </w:p>
        </w:tc>
        <w:tc>
          <w:tcPr>
            <w:tcW w:type="dxa" w:w="1250"/>
            <w:tcMar>
              <w:top w:type="dxa" w:w="60"/>
              <w:left w:type="dxa" w:w="100"/>
              <w:bottom w:type="dxa" w:w="60"/>
              <w:right w:type="dxa" w:w="100"/>
            </w:tcMar>
          </w:tcPr>
          <w:p>
            <w:r>
              <w:rPr>
                <w:rFonts w:ascii="Calibri" w:cs="Calibri" w:eastAsia="Calibri" w:hAnsi="Calibri"/>
                <w:b w:val="false"/>
                <w:bCs w:val="false"/>
                <w:color w:val="1F2533"/>
                <w:sz w:val="19"/>
                <w:szCs w:val="19"/>
              </w:rPr>
              <w:t xml:space="preserve">375 530 bytes</w:t>
            </w:r>
          </w:p>
        </w:tc>
        <w:tc>
          <w:tcPr>
            <w:tcW w:type="dxa" w:w="1450"/>
            <w:tcMar>
              <w:top w:type="dxa" w:w="60"/>
              <w:left w:type="dxa" w:w="100"/>
              <w:bottom w:type="dxa" w:w="60"/>
              <w:right w:type="dxa" w:w="100"/>
            </w:tcMar>
          </w:tcPr>
          <w:p>
            <w:r>
              <w:rPr>
                <w:rFonts w:ascii="Calibri" w:cs="Calibri" w:eastAsia="Calibri" w:hAnsi="Calibri"/>
                <w:b w:val="false"/>
                <w:bCs w:val="false"/>
                <w:color w:val="1F2533"/>
                <w:sz w:val="19"/>
                <w:szCs w:val="19"/>
              </w:rPr>
              <w:t xml:space="preserve">5fedc04e2f96</w:t>
            </w:r>
          </w:p>
        </w:tc>
        <w:tc>
          <w:tcPr>
            <w:tcW w:type="dxa" w:w="2660"/>
            <w:tcMar>
              <w:top w:type="dxa" w:w="60"/>
              <w:left w:type="dxa" w:w="100"/>
              <w:bottom w:type="dxa" w:w="60"/>
              <w:right w:type="dxa" w:w="100"/>
            </w:tcMar>
          </w:tcPr>
          <w:p>
            <w:r>
              <w:rPr>
                <w:rFonts w:ascii="Calibri" w:cs="Calibri" w:eastAsia="Calibri" w:hAnsi="Calibri"/>
                <w:b w:val="false"/>
                <w:bCs w:val="false"/>
                <w:color w:val="1F2533"/>
                <w:sz w:val="19"/>
                <w:szCs w:val="19"/>
              </w:rPr>
              <w:t xml:space="preserve">Corrige la tarjeta de inicio; base de la captura de la diapositiva 7</w:t>
            </w:r>
          </w:p>
        </w:tc>
      </w:tr>
      <w:tr>
        <w:trPr>
          <w:cantSplit/>
        </w:trPr>
        <w:tc>
          <w:tcPr>
            <w:tcW w:type="dxa" w:w="2700"/>
            <w:tcMar>
              <w:top w:type="dxa" w:w="60"/>
              <w:left w:type="dxa" w:w="100"/>
              <w:bottom w:type="dxa" w:w="60"/>
              <w:right w:type="dxa" w:w="100"/>
            </w:tcMar>
          </w:tcPr>
          <w:p>
            <w:r>
              <w:rPr>
                <w:rFonts w:ascii="Calibri" w:cs="Calibri" w:eastAsia="Calibri" w:hAnsi="Calibri"/>
                <w:b w:val="false"/>
                <w:bCs w:val="false"/>
                <w:color w:val="1F2533"/>
                <w:sz w:val="19"/>
                <w:szCs w:val="19"/>
              </w:rPr>
              <w:t xml:space="preserve">Página publicada en GitHub</w:t>
            </w:r>
          </w:p>
        </w:tc>
        <w:tc>
          <w:tcPr>
            <w:tcW w:type="dxa" w:w="1300"/>
            <w:tcMar>
              <w:top w:type="dxa" w:w="60"/>
              <w:left w:type="dxa" w:w="100"/>
              <w:bottom w:type="dxa" w:w="60"/>
              <w:right w:type="dxa" w:w="100"/>
            </w:tcMar>
          </w:tcPr>
          <w:p>
            <w:r>
              <w:rPr>
                <w:rFonts w:ascii="Calibri" w:cs="Calibri" w:eastAsia="Calibri" w:hAnsi="Calibri"/>
                <w:b w:val="false"/>
                <w:bCs w:val="false"/>
                <w:color w:val="1F2533"/>
                <w:sz w:val="19"/>
                <w:szCs w:val="19"/>
              </w:rPr>
              <w:t xml:space="preserve">—</w:t>
            </w:r>
          </w:p>
        </w:tc>
        <w:tc>
          <w:tcPr>
            <w:tcW w:type="dxa" w:w="1250"/>
            <w:tcMar>
              <w:top w:type="dxa" w:w="60"/>
              <w:left w:type="dxa" w:w="100"/>
              <w:bottom w:type="dxa" w:w="60"/>
              <w:right w:type="dxa" w:w="100"/>
            </w:tcMar>
          </w:tcPr>
          <w:p>
            <w:r>
              <w:rPr>
                <w:rFonts w:ascii="Calibri" w:cs="Calibri" w:eastAsia="Calibri" w:hAnsi="Calibri"/>
                <w:b w:val="false"/>
                <w:bCs w:val="false"/>
                <w:color w:val="1F2533"/>
                <w:sz w:val="19"/>
                <w:szCs w:val="19"/>
              </w:rPr>
              <w:t xml:space="preserve">—</w:t>
            </w:r>
          </w:p>
        </w:tc>
        <w:tc>
          <w:tcPr>
            <w:tcW w:type="dxa" w:w="1450"/>
            <w:tcMar>
              <w:top w:type="dxa" w:w="60"/>
              <w:left w:type="dxa" w:w="100"/>
              <w:bottom w:type="dxa" w:w="60"/>
              <w:right w:type="dxa" w:w="100"/>
            </w:tcMar>
          </w:tcPr>
          <w:p>
            <w:r>
              <w:rPr>
                <w:rFonts w:ascii="Calibri" w:cs="Calibri" w:eastAsia="Calibri" w:hAnsi="Calibri"/>
                <w:b w:val="false"/>
                <w:bCs w:val="false"/>
                <w:color w:val="1F2533"/>
                <w:sz w:val="19"/>
                <w:szCs w:val="19"/>
              </w:rPr>
              <w:t xml:space="preserve">—</w:t>
            </w:r>
          </w:p>
        </w:tc>
        <w:tc>
          <w:tcPr>
            <w:tcW w:type="dxa" w:w="2660"/>
            <w:tcMar>
              <w:top w:type="dxa" w:w="60"/>
              <w:left w:type="dxa" w:w="100"/>
              <w:bottom w:type="dxa" w:w="60"/>
              <w:right w:type="dxa" w:w="100"/>
            </w:tcMar>
          </w:tcPr>
          <w:p>
            <w:r>
              <w:rPr>
                <w:rFonts w:ascii="Calibri" w:cs="Calibri" w:eastAsia="Calibri" w:hAnsi="Calibri"/>
                <w:i/>
                <w:iCs/>
                <w:color w:val="9A5B00"/>
                <w:sz w:val="19"/>
                <w:szCs w:val="19"/>
              </w:rPr>
              <w:t xml:space="preserve">[Pendiente: verificar si coincide con v1.0 o v1.1 y publicar v1.1]</w:t>
            </w:r>
          </w:p>
        </w:tc>
      </w:tr>
      <w:tr>
        <w:trPr>
          <w:cantSplit/>
        </w:trPr>
        <w:tc>
          <w:tcPr>
            <w:tcW w:type="dxa" w:w="2700"/>
            <w:tcMar>
              <w:top w:type="dxa" w:w="60"/>
              <w:left w:type="dxa" w:w="100"/>
              <w:bottom w:type="dxa" w:w="60"/>
              <w:right w:type="dxa" w:w="100"/>
            </w:tcMar>
          </w:tcPr>
          <w:p>
            <w:r>
              <w:rPr>
                <w:rFonts w:ascii="Calibri" w:cs="Calibri" w:eastAsia="Calibri" w:hAnsi="Calibri"/>
                <w:b w:val="false"/>
                <w:bCs w:val="false"/>
                <w:color w:val="1F2533"/>
                <w:sz w:val="19"/>
                <w:szCs w:val="19"/>
              </w:rPr>
              <w:t xml:space="preserve">VC-2026-012-027_ProyectoFinal_ES.pptx</w:t>
            </w:r>
          </w:p>
        </w:tc>
        <w:tc>
          <w:tcPr>
            <w:tcW w:type="dxa" w:w="1300"/>
            <w:tcMar>
              <w:top w:type="dxa" w:w="60"/>
              <w:left w:type="dxa" w:w="100"/>
              <w:bottom w:type="dxa" w:w="60"/>
              <w:right w:type="dxa" w:w="100"/>
            </w:tcMar>
          </w:tcPr>
          <w:p>
            <w:r>
              <w:rPr>
                <w:rFonts w:ascii="Calibri" w:cs="Calibri" w:eastAsia="Calibri" w:hAnsi="Calibri"/>
                <w:b w:val="false"/>
                <w:bCs w:val="false"/>
                <w:color w:val="1F2533"/>
                <w:sz w:val="19"/>
                <w:szCs w:val="19"/>
              </w:rPr>
              <w:t xml:space="preserve">11 oct 2026</w:t>
            </w:r>
          </w:p>
        </w:tc>
        <w:tc>
          <w:tcPr>
            <w:tcW w:type="dxa" w:w="1250"/>
            <w:tcMar>
              <w:top w:type="dxa" w:w="60"/>
              <w:left w:type="dxa" w:w="100"/>
              <w:bottom w:type="dxa" w:w="60"/>
              <w:right w:type="dxa" w:w="100"/>
            </w:tcMar>
          </w:tcPr>
          <w:p>
            <w:r>
              <w:rPr>
                <w:rFonts w:ascii="Calibri" w:cs="Calibri" w:eastAsia="Calibri" w:hAnsi="Calibri"/>
                <w:b w:val="false"/>
                <w:bCs w:val="false"/>
                <w:color w:val="1F2533"/>
                <w:sz w:val="19"/>
                <w:szCs w:val="19"/>
              </w:rPr>
              <w:t xml:space="preserve">911 300 bytes</w:t>
            </w:r>
          </w:p>
        </w:tc>
        <w:tc>
          <w:tcPr>
            <w:tcW w:type="dxa" w:w="1450"/>
            <w:tcMar>
              <w:top w:type="dxa" w:w="60"/>
              <w:left w:type="dxa" w:w="100"/>
              <w:bottom w:type="dxa" w:w="60"/>
              <w:right w:type="dxa" w:w="100"/>
            </w:tcMar>
          </w:tcPr>
          <w:p>
            <w:r>
              <w:rPr>
                <w:rFonts w:ascii="Calibri" w:cs="Calibri" w:eastAsia="Calibri" w:hAnsi="Calibri"/>
                <w:b w:val="false"/>
                <w:bCs w:val="false"/>
                <w:color w:val="1F2533"/>
                <w:sz w:val="19"/>
                <w:szCs w:val="19"/>
              </w:rPr>
              <w:t xml:space="preserve">edcc909ba90f</w:t>
            </w:r>
          </w:p>
        </w:tc>
        <w:tc>
          <w:tcPr>
            <w:tcW w:type="dxa" w:w="2660"/>
            <w:tcMar>
              <w:top w:type="dxa" w:w="60"/>
              <w:left w:type="dxa" w:w="100"/>
              <w:bottom w:type="dxa" w:w="60"/>
              <w:right w:type="dxa" w:w="100"/>
            </w:tcMar>
          </w:tcPr>
          <w:p>
            <w:r>
              <w:rPr>
                <w:rFonts w:ascii="Calibri" w:cs="Calibri" w:eastAsia="Calibri" w:hAnsi="Calibri"/>
                <w:b w:val="false"/>
                <w:bCs w:val="false"/>
                <w:color w:val="1F2533"/>
                <w:sz w:val="19"/>
                <w:szCs w:val="19"/>
              </w:rPr>
              <w:t xml:space="preserve">Presentación en español</w:t>
            </w:r>
          </w:p>
        </w:tc>
      </w:tr>
      <w:tr>
        <w:trPr>
          <w:cantSplit/>
        </w:trPr>
        <w:tc>
          <w:tcPr>
            <w:tcW w:type="dxa" w:w="2700"/>
            <w:tcMar>
              <w:top w:type="dxa" w:w="60"/>
              <w:left w:type="dxa" w:w="100"/>
              <w:bottom w:type="dxa" w:w="60"/>
              <w:right w:type="dxa" w:w="100"/>
            </w:tcMar>
          </w:tcPr>
          <w:p>
            <w:r>
              <w:rPr>
                <w:rFonts w:ascii="Calibri" w:cs="Calibri" w:eastAsia="Calibri" w:hAnsi="Calibri"/>
                <w:b w:val="false"/>
                <w:bCs w:val="false"/>
                <w:color w:val="1F2533"/>
                <w:sz w:val="19"/>
                <w:szCs w:val="19"/>
              </w:rPr>
              <w:t xml:space="preserve">VC-2026-012-027_ProyectoFinal_EN.pptx</w:t>
            </w:r>
          </w:p>
        </w:tc>
        <w:tc>
          <w:tcPr>
            <w:tcW w:type="dxa" w:w="1300"/>
            <w:tcMar>
              <w:top w:type="dxa" w:w="60"/>
              <w:left w:type="dxa" w:w="100"/>
              <w:bottom w:type="dxa" w:w="60"/>
              <w:right w:type="dxa" w:w="100"/>
            </w:tcMar>
          </w:tcPr>
          <w:p>
            <w:r>
              <w:rPr>
                <w:rFonts w:ascii="Calibri" w:cs="Calibri" w:eastAsia="Calibri" w:hAnsi="Calibri"/>
                <w:b w:val="false"/>
                <w:bCs w:val="false"/>
                <w:color w:val="1F2533"/>
                <w:sz w:val="19"/>
                <w:szCs w:val="19"/>
              </w:rPr>
              <w:t xml:space="preserve">11 oct 2026</w:t>
            </w:r>
          </w:p>
        </w:tc>
        <w:tc>
          <w:tcPr>
            <w:tcW w:type="dxa" w:w="1250"/>
            <w:tcMar>
              <w:top w:type="dxa" w:w="60"/>
              <w:left w:type="dxa" w:w="100"/>
              <w:bottom w:type="dxa" w:w="60"/>
              <w:right w:type="dxa" w:w="100"/>
            </w:tcMar>
          </w:tcPr>
          <w:p>
            <w:r>
              <w:rPr>
                <w:rFonts w:ascii="Calibri" w:cs="Calibri" w:eastAsia="Calibri" w:hAnsi="Calibri"/>
                <w:b w:val="false"/>
                <w:bCs w:val="false"/>
                <w:color w:val="1F2533"/>
                <w:sz w:val="19"/>
                <w:szCs w:val="19"/>
              </w:rPr>
              <w:t xml:space="preserve">856 451 bytes</w:t>
            </w:r>
          </w:p>
        </w:tc>
        <w:tc>
          <w:tcPr>
            <w:tcW w:type="dxa" w:w="1450"/>
            <w:tcMar>
              <w:top w:type="dxa" w:w="60"/>
              <w:left w:type="dxa" w:w="100"/>
              <w:bottom w:type="dxa" w:w="60"/>
              <w:right w:type="dxa" w:w="100"/>
            </w:tcMar>
          </w:tcPr>
          <w:p>
            <w:r>
              <w:rPr>
                <w:rFonts w:ascii="Calibri" w:cs="Calibri" w:eastAsia="Calibri" w:hAnsi="Calibri"/>
                <w:b w:val="false"/>
                <w:bCs w:val="false"/>
                <w:color w:val="1F2533"/>
                <w:sz w:val="19"/>
                <w:szCs w:val="19"/>
              </w:rPr>
              <w:t xml:space="preserve">14372a099977</w:t>
            </w:r>
          </w:p>
        </w:tc>
        <w:tc>
          <w:tcPr>
            <w:tcW w:type="dxa" w:w="2660"/>
            <w:tcMar>
              <w:top w:type="dxa" w:w="60"/>
              <w:left w:type="dxa" w:w="100"/>
              <w:bottom w:type="dxa" w:w="60"/>
              <w:right w:type="dxa" w:w="100"/>
            </w:tcMar>
          </w:tcPr>
          <w:p>
            <w:r>
              <w:rPr>
                <w:rFonts w:ascii="Calibri" w:cs="Calibri" w:eastAsia="Calibri" w:hAnsi="Calibri"/>
                <w:b w:val="false"/>
                <w:bCs w:val="false"/>
                <w:color w:val="1F2533"/>
                <w:sz w:val="19"/>
                <w:szCs w:val="19"/>
              </w:rPr>
              <w:t xml:space="preserve">Presentación en inglés</w:t>
            </w:r>
          </w:p>
        </w:tc>
      </w:tr>
      <w:tr>
        <w:trPr>
          <w:cantSplit/>
        </w:trPr>
        <w:tc>
          <w:tcPr>
            <w:tcW w:type="dxa" w:w="2700"/>
            <w:tcMar>
              <w:top w:type="dxa" w:w="60"/>
              <w:left w:type="dxa" w:w="100"/>
              <w:bottom w:type="dxa" w:w="60"/>
              <w:right w:type="dxa" w:w="100"/>
            </w:tcMar>
          </w:tcPr>
          <w:p>
            <w:r>
              <w:rPr>
                <w:rFonts w:ascii="Calibri" w:cs="Calibri" w:eastAsia="Calibri" w:hAnsi="Calibri"/>
                <w:b w:val="false"/>
                <w:bCs w:val="false"/>
                <w:color w:val="1F2533"/>
                <w:sz w:val="19"/>
                <w:szCs w:val="19"/>
              </w:rPr>
              <w:t xml:space="preserve">VC-2026-012-027_ProyectoFinal_ES.mp4</w:t>
            </w:r>
          </w:p>
        </w:tc>
        <w:tc>
          <w:tcPr>
            <w:tcW w:type="dxa" w:w="1300"/>
            <w:tcMar>
              <w:top w:type="dxa" w:w="60"/>
              <w:left w:type="dxa" w:w="100"/>
              <w:bottom w:type="dxa" w:w="60"/>
              <w:right w:type="dxa" w:w="100"/>
            </w:tcMar>
          </w:tcPr>
          <w:p>
            <w:r>
              <w:rPr>
                <w:rFonts w:ascii="Calibri" w:cs="Calibri" w:eastAsia="Calibri" w:hAnsi="Calibri"/>
                <w:b w:val="false"/>
                <w:bCs w:val="false"/>
                <w:color w:val="1F2533"/>
                <w:sz w:val="19"/>
                <w:szCs w:val="19"/>
              </w:rPr>
              <w:t xml:space="preserve">13 oct 2026</w:t>
            </w:r>
          </w:p>
        </w:tc>
        <w:tc>
          <w:tcPr>
            <w:tcW w:type="dxa" w:w="1250"/>
            <w:tcMar>
              <w:top w:type="dxa" w:w="60"/>
              <w:left w:type="dxa" w:w="100"/>
              <w:bottom w:type="dxa" w:w="60"/>
              <w:right w:type="dxa" w:w="100"/>
            </w:tcMar>
          </w:tcPr>
          <w:p>
            <w:r>
              <w:rPr>
                <w:rFonts w:ascii="Calibri" w:cs="Calibri" w:eastAsia="Calibri" w:hAnsi="Calibri"/>
                <w:b w:val="false"/>
                <w:bCs w:val="false"/>
                <w:color w:val="1F2533"/>
                <w:sz w:val="19"/>
                <w:szCs w:val="19"/>
              </w:rPr>
              <w:t xml:space="preserve">6,4 MB · 4:47</w:t>
            </w:r>
          </w:p>
        </w:tc>
        <w:tc>
          <w:tcPr>
            <w:tcW w:type="dxa" w:w="1450"/>
            <w:tcMar>
              <w:top w:type="dxa" w:w="60"/>
              <w:left w:type="dxa" w:w="100"/>
              <w:bottom w:type="dxa" w:w="60"/>
              <w:right w:type="dxa" w:w="100"/>
            </w:tcMar>
          </w:tcPr>
          <w:p>
            <w:r>
              <w:rPr>
                <w:rFonts w:ascii="Calibri" w:cs="Calibri" w:eastAsia="Calibri" w:hAnsi="Calibri"/>
                <w:b w:val="false"/>
                <w:bCs w:val="false"/>
                <w:color w:val="1F2533"/>
                <w:sz w:val="19"/>
                <w:szCs w:val="19"/>
              </w:rPr>
              <w:t xml:space="preserve">0b39b2fc737b</w:t>
            </w:r>
          </w:p>
        </w:tc>
        <w:tc>
          <w:tcPr>
            <w:tcW w:type="dxa" w:w="2660"/>
            <w:tcMar>
              <w:top w:type="dxa" w:w="60"/>
              <w:left w:type="dxa" w:w="100"/>
              <w:bottom w:type="dxa" w:w="60"/>
              <w:right w:type="dxa" w:w="100"/>
            </w:tcMar>
          </w:tcPr>
          <w:p>
            <w:r>
              <w:rPr>
                <w:rFonts w:ascii="Calibri" w:cs="Calibri" w:eastAsia="Calibri" w:hAnsi="Calibri"/>
                <w:b w:val="false"/>
                <w:bCs w:val="false"/>
                <w:color w:val="1F2533"/>
                <w:sz w:val="19"/>
                <w:szCs w:val="19"/>
              </w:rPr>
              <w:t xml:space="preserve">Video en español, 1920 × 1080</w:t>
            </w:r>
          </w:p>
        </w:tc>
      </w:tr>
      <w:tr>
        <w:trPr>
          <w:cantSplit/>
        </w:trPr>
        <w:tc>
          <w:tcPr>
            <w:tcW w:type="dxa" w:w="2700"/>
            <w:tcMar>
              <w:top w:type="dxa" w:w="60"/>
              <w:left w:type="dxa" w:w="100"/>
              <w:bottom w:type="dxa" w:w="60"/>
              <w:right w:type="dxa" w:w="100"/>
            </w:tcMar>
          </w:tcPr>
          <w:p>
            <w:r>
              <w:rPr>
                <w:rFonts w:ascii="Calibri" w:cs="Calibri" w:eastAsia="Calibri" w:hAnsi="Calibri"/>
                <w:b w:val="false"/>
                <w:bCs w:val="false"/>
                <w:color w:val="1F2533"/>
                <w:sz w:val="19"/>
                <w:szCs w:val="19"/>
              </w:rPr>
              <w:t xml:space="preserve">VC-2026-012-027_ProyectoFinal_EN.mp4</w:t>
            </w:r>
          </w:p>
        </w:tc>
        <w:tc>
          <w:tcPr>
            <w:tcW w:type="dxa" w:w="1300"/>
            <w:tcMar>
              <w:top w:type="dxa" w:w="60"/>
              <w:left w:type="dxa" w:w="100"/>
              <w:bottom w:type="dxa" w:w="60"/>
              <w:right w:type="dxa" w:w="100"/>
            </w:tcMar>
          </w:tcPr>
          <w:p>
            <w:r>
              <w:rPr>
                <w:rFonts w:ascii="Calibri" w:cs="Calibri" w:eastAsia="Calibri" w:hAnsi="Calibri"/>
                <w:b w:val="false"/>
                <w:bCs w:val="false"/>
                <w:color w:val="1F2533"/>
                <w:sz w:val="19"/>
                <w:szCs w:val="19"/>
              </w:rPr>
              <w:t xml:space="preserve">13 oct 2026</w:t>
            </w:r>
          </w:p>
        </w:tc>
        <w:tc>
          <w:tcPr>
            <w:tcW w:type="dxa" w:w="1250"/>
            <w:tcMar>
              <w:top w:type="dxa" w:w="60"/>
              <w:left w:type="dxa" w:w="100"/>
              <w:bottom w:type="dxa" w:w="60"/>
              <w:right w:type="dxa" w:w="100"/>
            </w:tcMar>
          </w:tcPr>
          <w:p>
            <w:r>
              <w:rPr>
                <w:rFonts w:ascii="Calibri" w:cs="Calibri" w:eastAsia="Calibri" w:hAnsi="Calibri"/>
                <w:b w:val="false"/>
                <w:bCs w:val="false"/>
                <w:color w:val="1F2533"/>
                <w:sz w:val="19"/>
                <w:szCs w:val="19"/>
              </w:rPr>
              <w:t xml:space="preserve">6,2 MB · 4:37</w:t>
            </w:r>
          </w:p>
        </w:tc>
        <w:tc>
          <w:tcPr>
            <w:tcW w:type="dxa" w:w="1450"/>
            <w:tcMar>
              <w:top w:type="dxa" w:w="60"/>
              <w:left w:type="dxa" w:w="100"/>
              <w:bottom w:type="dxa" w:w="60"/>
              <w:right w:type="dxa" w:w="100"/>
            </w:tcMar>
          </w:tcPr>
          <w:p>
            <w:r>
              <w:rPr>
                <w:rFonts w:ascii="Calibri" w:cs="Calibri" w:eastAsia="Calibri" w:hAnsi="Calibri"/>
                <w:b w:val="false"/>
                <w:bCs w:val="false"/>
                <w:color w:val="1F2533"/>
                <w:sz w:val="19"/>
                <w:szCs w:val="19"/>
              </w:rPr>
              <w:t xml:space="preserve">9d6c8cf8ce96</w:t>
            </w:r>
          </w:p>
        </w:tc>
        <w:tc>
          <w:tcPr>
            <w:tcW w:type="dxa" w:w="2660"/>
            <w:tcMar>
              <w:top w:type="dxa" w:w="60"/>
              <w:left w:type="dxa" w:w="100"/>
              <w:bottom w:type="dxa" w:w="60"/>
              <w:right w:type="dxa" w:w="100"/>
            </w:tcMar>
          </w:tcPr>
          <w:p>
            <w:r>
              <w:rPr>
                <w:rFonts w:ascii="Calibri" w:cs="Calibri" w:eastAsia="Calibri" w:hAnsi="Calibri"/>
                <w:b w:val="false"/>
                <w:bCs w:val="false"/>
                <w:color w:val="1F2533"/>
                <w:sz w:val="19"/>
                <w:szCs w:val="19"/>
              </w:rPr>
              <w:t xml:space="preserve">Video en inglés, 1920 × 1080</w:t>
            </w:r>
          </w:p>
        </w:tc>
      </w:tr>
      <w:tr>
        <w:trPr>
          <w:cantSplit/>
        </w:trPr>
        <w:tc>
          <w:tcPr>
            <w:tcW w:type="dxa" w:w="2700"/>
            <w:tcMar>
              <w:top w:type="dxa" w:w="60"/>
              <w:left w:type="dxa" w:w="100"/>
              <w:bottom w:type="dxa" w:w="60"/>
              <w:right w:type="dxa" w:w="100"/>
            </w:tcMar>
          </w:tcPr>
          <w:p>
            <w:r>
              <w:rPr>
                <w:rFonts w:ascii="Calibri" w:cs="Calibri" w:eastAsia="Calibri" w:hAnsi="Calibri"/>
                <w:b w:val="false"/>
                <w:bCs w:val="false"/>
                <w:color w:val="1F2533"/>
                <w:sz w:val="19"/>
                <w:szCs w:val="19"/>
              </w:rPr>
              <w:t xml:space="preserve">video/audios (20 MP3)</w:t>
            </w:r>
          </w:p>
        </w:tc>
        <w:tc>
          <w:tcPr>
            <w:tcW w:type="dxa" w:w="1300"/>
            <w:tcMar>
              <w:top w:type="dxa" w:w="60"/>
              <w:left w:type="dxa" w:w="100"/>
              <w:bottom w:type="dxa" w:w="60"/>
              <w:right w:type="dxa" w:w="100"/>
            </w:tcMar>
          </w:tcPr>
          <w:p>
            <w:r>
              <w:rPr>
                <w:rFonts w:ascii="Calibri" w:cs="Calibri" w:eastAsia="Calibri" w:hAnsi="Calibri"/>
                <w:b w:val="false"/>
                <w:bCs w:val="false"/>
                <w:color w:val="1F2533"/>
                <w:sz w:val="19"/>
                <w:szCs w:val="19"/>
              </w:rPr>
              <w:t xml:space="preserve">13 oct 2026</w:t>
            </w:r>
          </w:p>
        </w:tc>
        <w:tc>
          <w:tcPr>
            <w:tcW w:type="dxa" w:w="1250"/>
            <w:tcMar>
              <w:top w:type="dxa" w:w="60"/>
              <w:left w:type="dxa" w:w="100"/>
              <w:bottom w:type="dxa" w:w="60"/>
              <w:right w:type="dxa" w:w="100"/>
            </w:tcMar>
          </w:tcPr>
          <w:p>
            <w:r>
              <w:rPr>
                <w:rFonts w:ascii="Calibri" w:cs="Calibri" w:eastAsia="Calibri" w:hAnsi="Calibri"/>
                <w:b w:val="false"/>
                <w:bCs w:val="false"/>
                <w:color w:val="1F2533"/>
                <w:sz w:val="19"/>
                <w:szCs w:val="19"/>
              </w:rPr>
              <w:t xml:space="preserve">8 MB en total</w:t>
            </w:r>
          </w:p>
        </w:tc>
        <w:tc>
          <w:tcPr>
            <w:tcW w:type="dxa" w:w="1450"/>
            <w:tcMar>
              <w:top w:type="dxa" w:w="60"/>
              <w:left w:type="dxa" w:w="100"/>
              <w:bottom w:type="dxa" w:w="60"/>
              <w:right w:type="dxa" w:w="100"/>
            </w:tcMar>
          </w:tcPr>
          <w:p>
            <w:r>
              <w:rPr>
                <w:rFonts w:ascii="Calibri" w:cs="Calibri" w:eastAsia="Calibri" w:hAnsi="Calibri"/>
                <w:b w:val="false"/>
                <w:bCs w:val="false"/>
                <w:color w:val="1F2533"/>
                <w:sz w:val="19"/>
                <w:szCs w:val="19"/>
              </w:rPr>
              <w:t xml:space="preserve">523e53fa589b (conjunto)</w:t>
            </w:r>
          </w:p>
        </w:tc>
        <w:tc>
          <w:tcPr>
            <w:tcW w:type="dxa" w:w="2660"/>
            <w:tcMar>
              <w:top w:type="dxa" w:w="60"/>
              <w:left w:type="dxa" w:w="100"/>
              <w:bottom w:type="dxa" w:w="60"/>
              <w:right w:type="dxa" w:w="100"/>
            </w:tcMar>
          </w:tcPr>
          <w:p>
            <w:r>
              <w:rPr>
                <w:rFonts w:ascii="Calibri" w:cs="Calibri" w:eastAsia="Calibri" w:hAnsi="Calibri"/>
                <w:b w:val="false"/>
                <w:bCs w:val="false"/>
                <w:color w:val="1F2533"/>
                <w:sz w:val="19"/>
                <w:szCs w:val="19"/>
              </w:rPr>
              <w:t xml:space="preserve">Narración usada en los videos</w:t>
            </w:r>
          </w:p>
        </w:tc>
      </w:tr>
      <w:tr>
        <w:trPr>
          <w:cantSplit/>
        </w:trPr>
        <w:tc>
          <w:tcPr>
            <w:tcW w:type="dxa" w:w="2700"/>
            <w:tcMar>
              <w:top w:type="dxa" w:w="60"/>
              <w:left w:type="dxa" w:w="100"/>
              <w:bottom w:type="dxa" w:w="60"/>
              <w:right w:type="dxa" w:w="100"/>
            </w:tcMar>
          </w:tcPr>
          <w:p>
            <w:r>
              <w:rPr>
                <w:rFonts w:ascii="Calibri" w:cs="Calibri" w:eastAsia="Calibri" w:hAnsi="Calibri"/>
                <w:b w:val="false"/>
                <w:bCs w:val="false"/>
                <w:color w:val="1F2533"/>
                <w:sz w:val="19"/>
                <w:szCs w:val="19"/>
              </w:rPr>
              <w:t xml:space="preserve">Pruebas_Ruta_PRISMA_2026-10-10.md</w:t>
            </w:r>
          </w:p>
        </w:tc>
        <w:tc>
          <w:tcPr>
            <w:tcW w:type="dxa" w:w="1300"/>
            <w:tcMar>
              <w:top w:type="dxa" w:w="60"/>
              <w:left w:type="dxa" w:w="100"/>
              <w:bottom w:type="dxa" w:w="60"/>
              <w:right w:type="dxa" w:w="100"/>
            </w:tcMar>
          </w:tcPr>
          <w:p>
            <w:r>
              <w:rPr>
                <w:rFonts w:ascii="Calibri" w:cs="Calibri" w:eastAsia="Calibri" w:hAnsi="Calibri"/>
                <w:b w:val="false"/>
                <w:bCs w:val="false"/>
                <w:color w:val="1F2533"/>
                <w:sz w:val="19"/>
                <w:szCs w:val="19"/>
              </w:rPr>
              <w:t xml:space="preserve">10 oct 2026</w:t>
            </w:r>
          </w:p>
        </w:tc>
        <w:tc>
          <w:tcPr>
            <w:tcW w:type="dxa" w:w="1250"/>
            <w:tcMar>
              <w:top w:type="dxa" w:w="60"/>
              <w:left w:type="dxa" w:w="100"/>
              <w:bottom w:type="dxa" w:w="60"/>
              <w:right w:type="dxa" w:w="100"/>
            </w:tcMar>
          </w:tcPr>
          <w:p>
            <w:r>
              <w:rPr>
                <w:rFonts w:ascii="Calibri" w:cs="Calibri" w:eastAsia="Calibri" w:hAnsi="Calibri"/>
                <w:b w:val="false"/>
                <w:bCs w:val="false"/>
                <w:color w:val="1F2533"/>
                <w:sz w:val="19"/>
                <w:szCs w:val="19"/>
              </w:rPr>
              <w:t xml:space="preserve">4 620 bytes</w:t>
            </w:r>
          </w:p>
        </w:tc>
        <w:tc>
          <w:tcPr>
            <w:tcW w:type="dxa" w:w="1450"/>
            <w:tcMar>
              <w:top w:type="dxa" w:w="60"/>
              <w:left w:type="dxa" w:w="100"/>
              <w:bottom w:type="dxa" w:w="60"/>
              <w:right w:type="dxa" w:w="100"/>
            </w:tcMar>
          </w:tcPr>
          <w:p>
            <w:r>
              <w:rPr>
                <w:rFonts w:ascii="Calibri" w:cs="Calibri" w:eastAsia="Calibri" w:hAnsi="Calibri"/>
                <w:b w:val="false"/>
                <w:bCs w:val="false"/>
                <w:color w:val="1F2533"/>
                <w:sz w:val="19"/>
                <w:szCs w:val="19"/>
              </w:rPr>
              <w:t xml:space="preserve">48a1aae66606</w:t>
            </w:r>
          </w:p>
        </w:tc>
        <w:tc>
          <w:tcPr>
            <w:tcW w:type="dxa" w:w="2660"/>
            <w:tcMar>
              <w:top w:type="dxa" w:w="60"/>
              <w:left w:type="dxa" w:w="100"/>
              <w:bottom w:type="dxa" w:w="60"/>
              <w:right w:type="dxa" w:w="100"/>
            </w:tcMar>
          </w:tcPr>
          <w:p>
            <w:r>
              <w:rPr>
                <w:rFonts w:ascii="Calibri" w:cs="Calibri" w:eastAsia="Calibri" w:hAnsi="Calibri"/>
                <w:b w:val="false"/>
                <w:bCs w:val="false"/>
                <w:color w:val="1F2533"/>
                <w:sz w:val="19"/>
                <w:szCs w:val="19"/>
              </w:rPr>
              <w:t xml:space="preserve">Informe de evidencia</w:t>
            </w:r>
          </w:p>
        </w:tc>
      </w:tr>
    </w:tbl>
    <w:p>
      <w:pPr>
        <w:spacing w:after="120"/>
      </w:pPr>
      <w:r>
        <w:rPr>
          <w:rFonts w:ascii="Calibri" w:cs="Calibri" w:eastAsia="Calibri" w:hAnsi="Calibri"/>
          <w:sz w:val="22"/>
          <w:szCs w:val="22"/>
        </w:rPr>
        <w:t xml:space="preserve"/>
      </w:r>
    </w:p>
    <w:p>
      <w:pPr>
        <w:spacing w:after="120"/>
      </w:pPr>
      <w:r>
        <w:rPr>
          <w:rFonts w:ascii="Calibri" w:cs="Calibri" w:eastAsia="Calibri" w:hAnsi="Calibri"/>
          <w:b/>
          <w:bCs/>
          <w:sz w:val="22"/>
          <w:szCs w:val="22"/>
        </w:rPr>
        <w:t xml:space="preserve">Nota. </w:t>
      </w:r>
      <w:r>
        <w:rPr>
          <w:rFonts w:ascii="Calibri" w:cs="Calibri" w:eastAsia="Calibri" w:hAnsi="Calibri"/>
          <w:sz w:val="22"/>
          <w:szCs w:val="22"/>
        </w:rPr>
        <w:t xml:space="preserve">Los nombres de archivo siguen la convención del curso con los dos números de registro del subgrupo. Si un archivo cambia, se actualiza su huella en esta tabla.</w:t>
      </w:r>
    </w:p>
    <w:p>
      <w:pPr>
        <w:pStyle w:val="Heading1"/>
        <w:spacing w:after="120" w:before="280"/>
      </w:pPr>
      <w:r>
        <w:rPr>
          <w:rFonts w:ascii="Georgia" w:cs="Georgia" w:eastAsia="Georgia" w:hAnsi="Georgia"/>
          <w:b/>
          <w:bCs/>
          <w:color w:val="0B1020"/>
          <w:sz w:val="28"/>
          <w:szCs w:val="28"/>
        </w:rPr>
        <w:t xml:space="preserve">5. Alcance y declaración de uso de IA</w:t>
      </w:r>
    </w:p>
    <w:p>
      <w:pPr>
        <w:spacing w:after="120"/>
      </w:pPr>
      <w:r>
        <w:rPr>
          <w:rFonts w:ascii="Calibri" w:cs="Calibri" w:eastAsia="Calibri" w:hAnsi="Calibri"/>
          <w:b/>
          <w:bCs/>
          <w:sz w:val="22"/>
          <w:szCs w:val="22"/>
        </w:rPr>
        <w:t xml:space="preserve">Qué se puede concluir. </w:t>
      </w:r>
      <w:r>
        <w:rPr>
          <w:rFonts w:ascii="Calibri" w:cs="Calibri" w:eastAsia="Calibri" w:hAnsi="Calibri"/>
          <w:sz w:val="22"/>
          <w:szCs w:val="22"/>
        </w:rPr>
        <w:t xml:space="preserve">Con datos sintéticos, la regla de duplicados se comporta como está descrita, el cálculo del kappa es correcto y las cifras del embudo son coherentes en las cuatro salidas.</w:t>
      </w:r>
    </w:p>
    <w:p>
      <w:pPr>
        <w:spacing w:after="120"/>
      </w:pPr>
      <w:r>
        <w:rPr>
          <w:rFonts w:ascii="Calibri" w:cs="Calibri" w:eastAsia="Calibri" w:hAnsi="Calibri"/>
          <w:b/>
          <w:bCs/>
          <w:sz w:val="22"/>
          <w:szCs w:val="22"/>
        </w:rPr>
        <w:t xml:space="preserve">Qué no se puede concluir. </w:t>
      </w:r>
      <w:r>
        <w:rPr>
          <w:rFonts w:ascii="Calibri" w:cs="Calibri" w:eastAsia="Calibri" w:hAnsi="Calibri"/>
          <w:sz w:val="22"/>
          <w:szCs w:val="22"/>
        </w:rPr>
        <w:t xml:space="preserve">No se probó con búsquedas reales ni con usuarios. Tampoco se probó la consulta directa a las bases por API, la calidad del tutor o de las sugerencias de cribado con IA, ni las versiones en inglés y kichwa. No se afirma validez metodológica general, beneficio para el aprendizaje, publicación ni reproducibilidad más allá de las pruebas descritas.</w:t>
      </w:r>
    </w:p>
    <w:p>
      <w:pPr>
        <w:spacing w:after="120"/>
      </w:pPr>
      <w:r>
        <w:rPr>
          <w:rFonts w:ascii="Calibri" w:cs="Calibri" w:eastAsia="Calibri" w:hAnsi="Calibri"/>
          <w:b/>
          <w:bCs/>
          <w:sz w:val="22"/>
          <w:szCs w:val="22"/>
        </w:rPr>
        <w:t xml:space="preserve">Declaración de uso de IA. </w:t>
      </w:r>
      <w:r>
        <w:rPr>
          <w:rFonts w:ascii="Calibri" w:cs="Calibri" w:eastAsia="Calibri" w:hAnsi="Calibri"/>
          <w:sz w:val="22"/>
          <w:szCs w:val="22"/>
        </w:rPr>
        <w:t xml:space="preserve">Claude (Anthropic) apoyó las pruebas, la corrección del error, el guion, las presentaciones, el montaje de los videos y esta nota. La narración es una voz de IA generada con ElevenLabs a partir de un clon de la voz de Daniela Fernández, hecho por ella misma. La publicación en GitHub se hará con Claude Code. Los autores revisan y confirman cada afirmación. La portada de los videos declara: «Narración generada con voz de IA (ElevenLabs) y revisada por los autores».</w:t>
      </w:r>
    </w:p>
    <w:p>
      <w:pPr>
        <w:pStyle w:val="Heading1"/>
        <w:spacing w:after="120" w:before="280"/>
      </w:pPr>
      <w:r>
        <w:rPr>
          <w:rFonts w:ascii="Georgia" w:cs="Georgia" w:eastAsia="Georgia" w:hAnsi="Georgia"/>
          <w:b/>
          <w:bCs/>
          <w:color w:val="0B1020"/>
          <w:sz w:val="28"/>
          <w:szCs w:val="28"/>
        </w:rPr>
        <w:t xml:space="preserve">6. Plan de mantenimiento</w:t>
      </w:r>
    </w:p>
    <w:p>
      <w:pPr>
        <w:spacing w:after="120"/>
      </w:pPr>
      <w:r>
        <w:rPr>
          <w:rFonts w:ascii="Calibri" w:cs="Calibri" w:eastAsia="Calibri" w:hAnsi="Calibri"/>
          <w:b/>
          <w:bCs/>
          <w:sz w:val="22"/>
          <w:szCs w:val="22"/>
        </w:rPr>
        <w:t xml:space="preserve">Rol responsable: </w:t>
      </w:r>
      <w:r>
        <w:rPr>
          <w:rFonts w:ascii="Calibri" w:cs="Calibri" w:eastAsia="Calibri" w:hAnsi="Calibri"/>
          <w:sz w:val="22"/>
          <w:szCs w:val="22"/>
        </w:rPr>
        <w:t xml:space="preserve">el profesor principal del curso en que se use la herramienta; puede asumirlo cualquiera de los dos autores.</w:t>
      </w:r>
    </w:p>
    <w:p>
      <w:pPr>
        <w:spacing w:after="120"/>
      </w:pPr>
      <w:r>
        <w:rPr>
          <w:rFonts w:ascii="Calibri" w:cs="Calibri" w:eastAsia="Calibri" w:hAnsi="Calibri"/>
          <w:b/>
          <w:bCs/>
          <w:sz w:val="22"/>
          <w:szCs w:val="22"/>
        </w:rPr>
        <w:t xml:space="preserve">Cambios que activan una revisión:</w:t>
      </w:r>
    </w:p>
    <w:p>
      <w:pPr>
        <w:pStyle w:val="ListParagraph"/>
        <w:numPr>
          <w:ilvl w:val="0"/>
          <w:numId w:val="2"/>
        </w:numPr>
        <w:spacing w:after="80"/>
      </w:pPr>
      <w:r>
        <w:rPr>
          <w:rFonts w:ascii="Calibri" w:cs="Calibri" w:eastAsia="Calibri" w:hAnsi="Calibri"/>
          <w:sz w:val="22"/>
          <w:szCs w:val="22"/>
        </w:rPr>
        <w:t xml:space="preserve">Cualquier cambio en el código de la herramienta o en la página publicada.</w:t>
      </w:r>
    </w:p>
    <w:p>
      <w:pPr>
        <w:pStyle w:val="ListParagraph"/>
        <w:numPr>
          <w:ilvl w:val="0"/>
          <w:numId w:val="2"/>
        </w:numPr>
        <w:spacing w:after="80"/>
      </w:pPr>
      <w:r>
        <w:rPr>
          <w:rFonts w:ascii="Calibri" w:cs="Calibri" w:eastAsia="Calibri" w:hAnsi="Calibri"/>
          <w:sz w:val="22"/>
          <w:szCs w:val="22"/>
        </w:rPr>
        <w:t xml:space="preserve">Un cambio de versión de ExcelJS, jsPDF o jsPDF-AutoTable.</w:t>
      </w:r>
    </w:p>
    <w:p>
      <w:pPr>
        <w:pStyle w:val="ListParagraph"/>
        <w:numPr>
          <w:ilvl w:val="0"/>
          <w:numId w:val="2"/>
        </w:numPr>
        <w:spacing w:after="80"/>
      </w:pPr>
      <w:r>
        <w:rPr>
          <w:rFonts w:ascii="Calibri" w:cs="Calibri" w:eastAsia="Calibri" w:hAnsi="Calibri"/>
          <w:sz w:val="22"/>
          <w:szCs w:val="22"/>
        </w:rPr>
        <w:t xml:space="preserve">Una actualización de la declaración PRISMA o de sus extensiones.</w:t>
      </w:r>
    </w:p>
    <w:p>
      <w:pPr>
        <w:pStyle w:val="ListParagraph"/>
        <w:numPr>
          <w:ilvl w:val="0"/>
          <w:numId w:val="2"/>
        </w:numPr>
        <w:spacing w:after="80"/>
      </w:pPr>
      <w:r>
        <w:rPr>
          <w:rFonts w:ascii="Calibri" w:cs="Calibri" w:eastAsia="Calibri" w:hAnsi="Calibri"/>
          <w:sz w:val="22"/>
          <w:szCs w:val="22"/>
        </w:rPr>
        <w:t xml:space="preserve">Un cambio del modelo de Claude que usan el tutor y la sugerencia de cribado.</w:t>
      </w:r>
    </w:p>
    <w:p>
      <w:pPr>
        <w:pStyle w:val="ListParagraph"/>
        <w:numPr>
          <w:ilvl w:val="0"/>
          <w:numId w:val="2"/>
        </w:numPr>
        <w:spacing w:after="80"/>
      </w:pPr>
      <w:r>
        <w:rPr>
          <w:rFonts w:ascii="Calibri" w:cs="Calibri" w:eastAsia="Calibri" w:hAnsi="Calibri"/>
          <w:sz w:val="22"/>
          <w:szCs w:val="22"/>
        </w:rPr>
        <w:t xml:space="preserve">Un cambio en el guion: hay que regenerar solo el audio afectado y volver a montar el video con el mismo script (video/hacer_videos.py).</w:t>
      </w:r>
    </w:p>
    <w:p>
      <w:pPr>
        <w:pStyle w:val="ListParagraph"/>
        <w:numPr>
          <w:ilvl w:val="0"/>
          <w:numId w:val="2"/>
        </w:numPr>
        <w:spacing w:after="80"/>
      </w:pPr>
      <w:r>
        <w:rPr>
          <w:rFonts w:ascii="Calibri" w:cs="Calibri" w:eastAsia="Calibri" w:hAnsi="Calibri"/>
          <w:sz w:val="22"/>
          <w:szCs w:val="22"/>
        </w:rPr>
        <w:t xml:space="preserve">Un formato de importación nuevo o un cambio en las API de las bases.</w:t>
      </w:r>
    </w:p>
    <w:p>
      <w:pPr>
        <w:pStyle w:val="ListParagraph"/>
        <w:numPr>
          <w:ilvl w:val="0"/>
          <w:numId w:val="2"/>
        </w:numPr>
        <w:spacing w:after="80"/>
      </w:pPr>
      <w:r>
        <w:rPr>
          <w:rFonts w:ascii="Calibri" w:cs="Calibri" w:eastAsia="Calibri" w:hAnsi="Calibri"/>
          <w:sz w:val="22"/>
          <w:szCs w:val="22"/>
        </w:rPr>
        <w:t xml:space="preserve">Cualquier reporte de error de una persona usuaria.</w:t>
      </w:r>
    </w:p>
    <w:p>
      <w:pPr>
        <w:spacing w:after="120"/>
      </w:pPr>
      <w:r>
        <w:rPr>
          <w:rFonts w:ascii="Calibri" w:cs="Calibri" w:eastAsia="Calibri" w:hAnsi="Calibri"/>
          <w:b/>
          <w:bCs/>
          <w:sz w:val="22"/>
          <w:szCs w:val="22"/>
        </w:rPr>
        <w:t xml:space="preserve">Revisión mínima: </w:t>
      </w:r>
      <w:r>
        <w:rPr>
          <w:rFonts w:ascii="Calibri" w:cs="Calibri" w:eastAsia="Calibri" w:hAnsi="Calibri"/>
          <w:sz w:val="22"/>
          <w:szCs w:val="22"/>
        </w:rPr>
        <w:t xml:space="preserve">volver a ejecutar las pruebas 1 a 3 con los scripts y datos de evidencia, y comparar con los resultados de esta nota.</w:t>
      </w:r>
    </w:p>
    <w:p>
      <w:pPr>
        <w:spacing w:after="120"/>
      </w:pPr>
      <w:r>
        <w:rPr>
          <w:rFonts w:ascii="Calibri" w:cs="Calibri" w:eastAsia="Calibri" w:hAnsi="Calibri"/>
          <w:b/>
          <w:bCs/>
          <w:sz w:val="22"/>
          <w:szCs w:val="22"/>
        </w:rPr>
        <w:t xml:space="preserve">Si algo falla: </w:t>
      </w:r>
      <w:r>
        <w:rPr>
          <w:rFonts w:ascii="Calibri" w:cs="Calibri" w:eastAsia="Calibri" w:hAnsi="Calibri"/>
          <w:sz w:val="22"/>
          <w:szCs w:val="22"/>
        </w:rPr>
        <w:t xml:space="preserve">(1) detener el uso del resultado afectado y avisar a quienes lo usan; (2) conservar la evidencia: archivo, datos de entrada y capturas; (3) revisar la causa y corregir; (4) decidir con el subgrupo si se reanuda el uso y registrar la decisión en esta nota.</w:t>
      </w:r>
    </w:p>
    <w:p>
      <w:pPr>
        <w:spacing w:after="120"/>
      </w:pPr>
      <w:r>
        <w:rPr>
          <w:rFonts w:ascii="Calibri" w:cs="Calibri" w:eastAsia="Calibri" w:hAnsi="Calibri"/>
          <w:b/>
          <w:bCs/>
          <w:sz w:val="22"/>
          <w:szCs w:val="22"/>
        </w:rPr>
        <w:t xml:space="preserve">Validación prevista: </w:t>
      </w:r>
      <w:r>
        <w:rPr>
          <w:rFonts w:ascii="Calibri" w:cs="Calibri" w:eastAsia="Calibri" w:hAnsi="Calibri"/>
          <w:sz w:val="22"/>
          <w:szCs w:val="22"/>
        </w:rPr>
        <w:t xml:space="preserve">juicio de expertos en revisiones sistemáticas con la lista de verificación PRISMA 2020. Criterio de éxito: que la estrategia de búsqueda documentada en la herramienta sea replicable. </w:t>
      </w:r>
      <w:r>
        <w:rPr>
          <w:rFonts w:ascii="Calibri" w:cs="Calibri" w:eastAsia="Calibri" w:hAnsi="Calibri"/>
          <w:i/>
          <w:iCs/>
          <w:color w:val="9A5B00"/>
          <w:sz w:val="22"/>
          <w:szCs w:val="22"/>
        </w:rPr>
        <w:t xml:space="preserve">[Pendiente: fecha y nombres de los expertos]</w:t>
      </w:r>
    </w:p>
    <w:sectPr>
      <w:footerReference w:type="default" r:id="rId7"/>
      <w:pgSz w:w="11906" w:h="16838" w:orient="portrait"/>
      <w:pgMar w:top="12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5B6373"/>
        <w:sz w:val="18"/>
        <w:szCs w:val="18"/>
      </w:rPr>
      <w:t xml:space="preserve">Nota metodológica · Ruta PRISMA · página </w:t>
    </w:r>
    <w:r>
      <w:rPr>
        <w:rFonts w:ascii="Calibri" w:cs="Calibri" w:eastAsia="Calibri" w:hAnsi="Calibri"/>
        <w:color w:val="5B6373"/>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2026-10-14T00:09:20.722Z</dcterms:created>
  <dcterms:modified xsi:type="dcterms:W3CDTF">2026-10-14T00:09:20.728Z</dcterms:modified>
</cp:coreProperties>
</file>

<file path=docProps/custom.xml><?xml version="1.0" encoding="utf-8"?>
<Properties xmlns="http://schemas.openxmlformats.org/officeDocument/2006/custom-properties" xmlns:vt="http://schemas.openxmlformats.org/officeDocument/2006/docPropsVTypes"/>
</file>